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17103" w14:textId="1D010C97" w:rsidR="001E5D1B" w:rsidRPr="005D1C20" w:rsidRDefault="005D1C20" w:rsidP="005D1C20">
      <w:pPr>
        <w:spacing w:line="276" w:lineRule="auto"/>
        <w:jc w:val="center"/>
        <w:rPr>
          <w:rFonts w:ascii="Verdana" w:hAnsi="Verdana"/>
          <w:b/>
          <w:bCs/>
          <w:sz w:val="20"/>
        </w:rPr>
      </w:pPr>
      <w:r w:rsidRPr="005D1C20">
        <w:rPr>
          <w:rFonts w:ascii="Verdana" w:hAnsi="Verdana"/>
          <w:b/>
          <w:bCs/>
          <w:sz w:val="20"/>
        </w:rPr>
        <w:t>ANEXO II</w:t>
      </w:r>
    </w:p>
    <w:p w14:paraId="04A94CF8" w14:textId="77777777" w:rsidR="001E5D1B" w:rsidRPr="005D1C20" w:rsidRDefault="00000000" w:rsidP="005D1C20">
      <w:pPr>
        <w:spacing w:line="276" w:lineRule="auto"/>
        <w:jc w:val="center"/>
        <w:rPr>
          <w:rFonts w:ascii="Verdana" w:hAnsi="Verdana" w:cs="Arial"/>
          <w:b/>
          <w:bCs/>
          <w:color w:val="000000"/>
          <w:sz w:val="20"/>
          <w:u w:val="single"/>
        </w:rPr>
      </w:pPr>
      <w:r w:rsidRPr="005D1C20">
        <w:rPr>
          <w:rFonts w:ascii="Verdana" w:hAnsi="Verdana" w:cs="Arial"/>
          <w:b/>
          <w:bCs/>
          <w:color w:val="000000"/>
          <w:sz w:val="20"/>
          <w:u w:val="single"/>
        </w:rPr>
        <w:t xml:space="preserve">TERMO DE REFERÊNCIA </w:t>
      </w:r>
    </w:p>
    <w:p w14:paraId="112D62C6" w14:textId="77777777" w:rsidR="005D1C20" w:rsidRDefault="005D1C20" w:rsidP="005D1C20">
      <w:pPr>
        <w:spacing w:line="276" w:lineRule="auto"/>
        <w:jc w:val="center"/>
        <w:rPr>
          <w:rFonts w:ascii="Verdana" w:hAnsi="Verdana"/>
          <w:b/>
          <w:bCs/>
          <w:sz w:val="20"/>
        </w:rPr>
      </w:pPr>
    </w:p>
    <w:p w14:paraId="6DF02CA0" w14:textId="683D4282" w:rsidR="005D1C20" w:rsidRPr="005D1C20" w:rsidRDefault="005D1C20" w:rsidP="005D1C20">
      <w:pPr>
        <w:spacing w:line="276" w:lineRule="auto"/>
        <w:jc w:val="center"/>
        <w:rPr>
          <w:rFonts w:ascii="Verdana" w:hAnsi="Verdana"/>
          <w:sz w:val="20"/>
        </w:rPr>
      </w:pPr>
      <w:r w:rsidRPr="005D1C20">
        <w:rPr>
          <w:rFonts w:ascii="Verdana" w:hAnsi="Verdana"/>
          <w:b/>
          <w:bCs/>
          <w:sz w:val="20"/>
        </w:rPr>
        <w:t xml:space="preserve">Processo Administrativo nº 001791/2026 de 10 de março de 2026 – </w:t>
      </w:r>
    </w:p>
    <w:p w14:paraId="6DFA8781" w14:textId="31ECE5EB" w:rsidR="001E5D1B" w:rsidRPr="005D1C20" w:rsidRDefault="005D1C20" w:rsidP="005D1C20">
      <w:pPr>
        <w:spacing w:line="276" w:lineRule="auto"/>
        <w:jc w:val="center"/>
        <w:rPr>
          <w:rFonts w:ascii="Verdana" w:hAnsi="Verdana" w:cs="Arial"/>
          <w:b/>
          <w:bCs/>
          <w:color w:val="000000"/>
          <w:sz w:val="20"/>
          <w:u w:val="single"/>
        </w:rPr>
      </w:pPr>
      <w:r w:rsidRPr="005D1C20">
        <w:rPr>
          <w:rFonts w:ascii="Verdana" w:hAnsi="Verdana"/>
          <w:b/>
          <w:bCs/>
          <w:sz w:val="20"/>
        </w:rPr>
        <w:t>Secretaria Municipal de  Planejamento</w:t>
      </w:r>
    </w:p>
    <w:p w14:paraId="3F2D4FA8" w14:textId="77777777" w:rsidR="001E5D1B" w:rsidRPr="005D1C20" w:rsidRDefault="001E5D1B" w:rsidP="005D1C20">
      <w:pPr>
        <w:spacing w:line="276" w:lineRule="auto"/>
        <w:jc w:val="center"/>
        <w:rPr>
          <w:rFonts w:ascii="Verdana" w:hAnsi="Verdana" w:cs="Arial"/>
          <w:b/>
          <w:sz w:val="20"/>
          <w:u w:val="single"/>
        </w:rPr>
      </w:pPr>
    </w:p>
    <w:p w14:paraId="4855BA2B" w14:textId="77777777" w:rsidR="001E5D1B" w:rsidRPr="005D1C20" w:rsidRDefault="00000000" w:rsidP="005D1C20">
      <w:pPr>
        <w:pStyle w:val="Corpodetexto"/>
        <w:tabs>
          <w:tab w:val="left" w:pos="3390"/>
          <w:tab w:val="center" w:pos="5032"/>
        </w:tabs>
        <w:spacing w:after="0"/>
        <w:contextualSpacing/>
        <w:jc w:val="both"/>
        <w:rPr>
          <w:sz w:val="20"/>
        </w:rPr>
      </w:pPr>
      <w:r w:rsidRPr="005D1C20">
        <w:rPr>
          <w:rStyle w:val="Forte"/>
          <w:rFonts w:ascii="Verdana" w:eastAsia="Arial" w:hAnsi="Verdana"/>
          <w:sz w:val="20"/>
        </w:rPr>
        <w:t>Contratação de serviços técnicos especializados de engenharia para elaboração de levantamento planialtimétrico cadastral, sondagem de simples reconhecimento tipo SPT e desenvolvimento de projeto de engenharia de muro de contenção em solo grampeado, destinados à regularização das pendências técnicas do Convênio nº 986714/2025 e 987502/2025</w:t>
      </w:r>
    </w:p>
    <w:p w14:paraId="1BD3F12B" w14:textId="77777777" w:rsidR="001E5D1B" w:rsidRPr="005D1C20" w:rsidRDefault="001E5D1B" w:rsidP="005D1C20">
      <w:pPr>
        <w:spacing w:line="276" w:lineRule="auto"/>
        <w:jc w:val="center"/>
        <w:rPr>
          <w:rFonts w:ascii="Verdana" w:hAnsi="Verdana" w:cs="Arial"/>
          <w:b/>
          <w:bCs/>
          <w:iCs/>
          <w:color w:val="000000"/>
          <w:sz w:val="20"/>
        </w:rPr>
      </w:pPr>
    </w:p>
    <w:p w14:paraId="450FB911" w14:textId="77777777" w:rsidR="001E5D1B" w:rsidRPr="005D1C20" w:rsidRDefault="00000000" w:rsidP="005D1C20">
      <w:pPr>
        <w:spacing w:line="276" w:lineRule="auto"/>
        <w:jc w:val="both"/>
        <w:rPr>
          <w:rFonts w:ascii="Verdana" w:hAnsi="Verdana"/>
          <w:sz w:val="20"/>
        </w:rPr>
      </w:pPr>
      <w:r w:rsidRPr="005D1C20">
        <w:rPr>
          <w:rFonts w:ascii="Verdana" w:hAnsi="Verdana"/>
          <w:b/>
          <w:bCs/>
          <w:sz w:val="20"/>
        </w:rPr>
        <w:t xml:space="preserve">1. DAS CONDIÇÕES GERAIS DA CONTRATAÇÃO </w:t>
      </w:r>
    </w:p>
    <w:p w14:paraId="073B87D6" w14:textId="77777777" w:rsidR="001E5D1B" w:rsidRPr="005D1C20" w:rsidRDefault="00000000" w:rsidP="005D1C20">
      <w:pPr>
        <w:tabs>
          <w:tab w:val="left" w:pos="567"/>
        </w:tabs>
        <w:spacing w:line="276" w:lineRule="auto"/>
        <w:jc w:val="both"/>
        <w:rPr>
          <w:rFonts w:ascii="Verdana" w:hAnsi="Verdana"/>
          <w:sz w:val="20"/>
        </w:rPr>
      </w:pPr>
      <w:r w:rsidRPr="005D1C20">
        <w:rPr>
          <w:rFonts w:ascii="Verdana" w:hAnsi="Verdana"/>
          <w:sz w:val="20"/>
        </w:rPr>
        <w:t xml:space="preserve">1.1. </w:t>
      </w:r>
      <w:r w:rsidRPr="005D1C20">
        <w:rPr>
          <w:rFonts w:ascii="Verdana" w:hAnsi="Verdana" w:cs="Arial"/>
          <w:iCs/>
          <w:color w:val="000000"/>
          <w:sz w:val="20"/>
        </w:rPr>
        <w:t xml:space="preserve">O presente Termo de Referência tem por objeto a </w:t>
      </w:r>
      <w:bookmarkStart w:id="0" w:name="_Hlk227162734"/>
      <w:r w:rsidRPr="005D1C20">
        <w:rPr>
          <w:rFonts w:ascii="Verdana" w:hAnsi="Verdana" w:cs="Arial"/>
          <w:iCs/>
          <w:color w:val="000000"/>
          <w:sz w:val="20"/>
        </w:rPr>
        <w:t>contratação de empresa especializada execução integrada dos serviços de levantamento topográfico, sondagem SPT e elaboração do projeto de contenção, em três</w:t>
      </w:r>
      <w:r w:rsidRPr="005D1C20">
        <w:rPr>
          <w:rStyle w:val="Forte"/>
          <w:rFonts w:ascii="Verdana" w:hAnsi="Verdana" w:cs="Arial"/>
          <w:b w:val="0"/>
          <w:bCs w:val="0"/>
          <w:iCs/>
          <w:color w:val="000000"/>
          <w:sz w:val="20"/>
        </w:rPr>
        <w:t xml:space="preserve"> áreas</w:t>
      </w:r>
      <w:r w:rsidRPr="005D1C20">
        <w:rPr>
          <w:rFonts w:ascii="Verdana" w:hAnsi="Verdana" w:cs="Arial"/>
          <w:iCs/>
          <w:color w:val="000000"/>
          <w:sz w:val="20"/>
        </w:rPr>
        <w:t xml:space="preserve">, localizadas no </w:t>
      </w:r>
      <w:r w:rsidRPr="005D1C20">
        <w:rPr>
          <w:rStyle w:val="Forte"/>
          <w:rFonts w:ascii="Verdana" w:hAnsi="Verdana" w:cs="Arial"/>
          <w:b w:val="0"/>
          <w:bCs w:val="0"/>
          <w:iCs/>
          <w:color w:val="000000"/>
          <w:sz w:val="20"/>
        </w:rPr>
        <w:t>Bairro Jardim da Infância, Bairro Boa Vista e no Bairro Santa Cecília</w:t>
      </w:r>
      <w:r w:rsidRPr="005D1C20">
        <w:rPr>
          <w:rFonts w:ascii="Verdana" w:hAnsi="Verdana" w:cs="Arial"/>
          <w:iCs/>
          <w:color w:val="000000"/>
          <w:sz w:val="20"/>
        </w:rPr>
        <w:t>, no município de São Gabriel da Palha – ES</w:t>
      </w:r>
      <w:bookmarkEnd w:id="0"/>
      <w:r w:rsidRPr="005D1C20">
        <w:rPr>
          <w:rFonts w:ascii="Verdana" w:hAnsi="Verdana" w:cs="Arial"/>
          <w:iCs/>
          <w:color w:val="000000"/>
          <w:sz w:val="20"/>
        </w:rPr>
        <w:t xml:space="preserve">, </w:t>
      </w:r>
      <w:r w:rsidRPr="005D1C20">
        <w:rPr>
          <w:rFonts w:ascii="Verdana" w:hAnsi="Verdana"/>
          <w:sz w:val="20"/>
        </w:rPr>
        <w:t xml:space="preserve"> conforme descrição dos serviços especificados no ETP.</w:t>
      </w:r>
    </w:p>
    <w:tbl>
      <w:tblPr>
        <w:tblW w:w="9744" w:type="dxa"/>
        <w:tblInd w:w="-57" w:type="dxa"/>
        <w:tblLayout w:type="fixed"/>
        <w:tblCellMar>
          <w:top w:w="55" w:type="dxa"/>
          <w:left w:w="55" w:type="dxa"/>
          <w:bottom w:w="55" w:type="dxa"/>
          <w:right w:w="55" w:type="dxa"/>
        </w:tblCellMar>
        <w:tblLook w:val="04A0" w:firstRow="1" w:lastRow="0" w:firstColumn="1" w:lastColumn="0" w:noHBand="0" w:noVBand="1"/>
      </w:tblPr>
      <w:tblGrid>
        <w:gridCol w:w="789"/>
        <w:gridCol w:w="4422"/>
        <w:gridCol w:w="1136"/>
        <w:gridCol w:w="1686"/>
        <w:gridCol w:w="1711"/>
      </w:tblGrid>
      <w:tr w:rsidR="001E5D1B" w:rsidRPr="005D1C20" w14:paraId="0EA2EC01" w14:textId="77777777">
        <w:tc>
          <w:tcPr>
            <w:tcW w:w="789" w:type="dxa"/>
            <w:tcBorders>
              <w:top w:val="single" w:sz="4" w:space="0" w:color="000000"/>
              <w:left w:val="single" w:sz="4" w:space="0" w:color="000000"/>
              <w:bottom w:val="single" w:sz="4" w:space="0" w:color="000000"/>
            </w:tcBorders>
          </w:tcPr>
          <w:p w14:paraId="336E2EC5" w14:textId="77777777" w:rsidR="001E5D1B" w:rsidRPr="005D1C20" w:rsidRDefault="00000000" w:rsidP="005D1C20">
            <w:pPr>
              <w:pStyle w:val="Contedodatabelauser"/>
              <w:spacing w:line="276" w:lineRule="auto"/>
              <w:jc w:val="center"/>
              <w:rPr>
                <w:rFonts w:ascii="Verdana" w:hAnsi="Verdana"/>
                <w:sz w:val="20"/>
              </w:rPr>
            </w:pPr>
            <w:bookmarkStart w:id="1" w:name="_Hlk227162742"/>
            <w:r w:rsidRPr="005D1C20">
              <w:rPr>
                <w:rFonts w:ascii="Verdana" w:hAnsi="Verdana"/>
                <w:b/>
                <w:bCs/>
                <w:color w:val="000000"/>
                <w:sz w:val="20"/>
              </w:rPr>
              <w:t>Item</w:t>
            </w:r>
          </w:p>
        </w:tc>
        <w:tc>
          <w:tcPr>
            <w:tcW w:w="4422" w:type="dxa"/>
            <w:tcBorders>
              <w:top w:val="single" w:sz="4" w:space="0" w:color="000000"/>
              <w:left w:val="single" w:sz="4" w:space="0" w:color="000000"/>
              <w:bottom w:val="single" w:sz="4" w:space="0" w:color="000000"/>
            </w:tcBorders>
          </w:tcPr>
          <w:p w14:paraId="25051A81" w14:textId="77777777" w:rsidR="001E5D1B" w:rsidRPr="005D1C20" w:rsidRDefault="00000000" w:rsidP="005D1C20">
            <w:pPr>
              <w:pStyle w:val="Contedodatabelauser"/>
              <w:spacing w:line="276" w:lineRule="auto"/>
              <w:jc w:val="center"/>
              <w:rPr>
                <w:rFonts w:ascii="Verdana" w:hAnsi="Verdana"/>
                <w:sz w:val="20"/>
              </w:rPr>
            </w:pPr>
            <w:r w:rsidRPr="005D1C20">
              <w:rPr>
                <w:rFonts w:ascii="Verdana" w:hAnsi="Verdana"/>
                <w:b/>
                <w:bCs/>
                <w:color w:val="000000"/>
                <w:sz w:val="20"/>
              </w:rPr>
              <w:t>Descrição</w:t>
            </w:r>
          </w:p>
        </w:tc>
        <w:tc>
          <w:tcPr>
            <w:tcW w:w="1136" w:type="dxa"/>
            <w:tcBorders>
              <w:top w:val="single" w:sz="4" w:space="0" w:color="000000"/>
              <w:left w:val="single" w:sz="4" w:space="0" w:color="000000"/>
              <w:bottom w:val="single" w:sz="4" w:space="0" w:color="000000"/>
            </w:tcBorders>
          </w:tcPr>
          <w:p w14:paraId="4FD67FA9" w14:textId="77777777" w:rsidR="001E5D1B" w:rsidRPr="005D1C20" w:rsidRDefault="00000000" w:rsidP="005D1C20">
            <w:pPr>
              <w:pStyle w:val="Contedodatabelauser"/>
              <w:spacing w:line="276" w:lineRule="auto"/>
              <w:jc w:val="center"/>
              <w:rPr>
                <w:rFonts w:ascii="Verdana" w:hAnsi="Verdana"/>
                <w:sz w:val="20"/>
              </w:rPr>
            </w:pPr>
            <w:r w:rsidRPr="005D1C20">
              <w:rPr>
                <w:rFonts w:ascii="Verdana" w:hAnsi="Verdana"/>
                <w:b/>
                <w:bCs/>
                <w:color w:val="000000"/>
                <w:sz w:val="20"/>
              </w:rPr>
              <w:t>Unid.</w:t>
            </w:r>
          </w:p>
          <w:p w14:paraId="72EC4418" w14:textId="77777777" w:rsidR="001E5D1B" w:rsidRPr="005D1C20" w:rsidRDefault="00000000" w:rsidP="005D1C20">
            <w:pPr>
              <w:pStyle w:val="Contedodatabelauser"/>
              <w:spacing w:line="276" w:lineRule="auto"/>
              <w:jc w:val="center"/>
              <w:rPr>
                <w:rFonts w:ascii="Verdana" w:hAnsi="Verdana"/>
                <w:sz w:val="20"/>
              </w:rPr>
            </w:pPr>
            <w:r w:rsidRPr="005D1C20">
              <w:rPr>
                <w:rFonts w:ascii="Verdana" w:hAnsi="Verdana"/>
                <w:b/>
                <w:bCs/>
                <w:color w:val="000000"/>
                <w:sz w:val="20"/>
              </w:rPr>
              <w:t>Qtde</w:t>
            </w:r>
          </w:p>
        </w:tc>
        <w:tc>
          <w:tcPr>
            <w:tcW w:w="1686" w:type="dxa"/>
            <w:tcBorders>
              <w:top w:val="single" w:sz="4" w:space="0" w:color="000000"/>
              <w:left w:val="single" w:sz="4" w:space="0" w:color="000000"/>
              <w:bottom w:val="single" w:sz="4" w:space="0" w:color="000000"/>
            </w:tcBorders>
          </w:tcPr>
          <w:p w14:paraId="6CFD346B" w14:textId="77777777" w:rsidR="001E5D1B" w:rsidRPr="005D1C20" w:rsidRDefault="00000000" w:rsidP="005D1C20">
            <w:pPr>
              <w:pStyle w:val="Contedodatabelauser"/>
              <w:spacing w:line="276" w:lineRule="auto"/>
              <w:jc w:val="center"/>
              <w:rPr>
                <w:rFonts w:ascii="Verdana" w:hAnsi="Verdana"/>
                <w:sz w:val="20"/>
              </w:rPr>
            </w:pPr>
            <w:r w:rsidRPr="005D1C20">
              <w:rPr>
                <w:rFonts w:ascii="Verdana" w:hAnsi="Verdana"/>
                <w:b/>
                <w:bCs/>
                <w:color w:val="000000"/>
                <w:sz w:val="20"/>
              </w:rPr>
              <w:t>Valor Unitário</w:t>
            </w:r>
          </w:p>
        </w:tc>
        <w:tc>
          <w:tcPr>
            <w:tcW w:w="1711" w:type="dxa"/>
            <w:tcBorders>
              <w:top w:val="single" w:sz="4" w:space="0" w:color="000000"/>
              <w:left w:val="single" w:sz="4" w:space="0" w:color="000000"/>
              <w:bottom w:val="single" w:sz="4" w:space="0" w:color="000000"/>
              <w:right w:val="single" w:sz="4" w:space="0" w:color="000000"/>
            </w:tcBorders>
          </w:tcPr>
          <w:p w14:paraId="48D0D5B2" w14:textId="77777777" w:rsidR="001E5D1B" w:rsidRPr="005D1C20" w:rsidRDefault="00000000" w:rsidP="005D1C20">
            <w:pPr>
              <w:pStyle w:val="Contedodatabelauser"/>
              <w:spacing w:line="276" w:lineRule="auto"/>
              <w:jc w:val="center"/>
              <w:rPr>
                <w:rFonts w:ascii="Verdana" w:hAnsi="Verdana"/>
                <w:sz w:val="20"/>
              </w:rPr>
            </w:pPr>
            <w:r w:rsidRPr="005D1C20">
              <w:rPr>
                <w:rFonts w:ascii="Verdana" w:hAnsi="Verdana"/>
                <w:b/>
                <w:bCs/>
                <w:color w:val="000000"/>
                <w:sz w:val="20"/>
              </w:rPr>
              <w:t>Valor Total</w:t>
            </w:r>
          </w:p>
        </w:tc>
      </w:tr>
      <w:tr w:rsidR="001E5D1B" w:rsidRPr="005D1C20" w14:paraId="68163CDA" w14:textId="77777777">
        <w:tc>
          <w:tcPr>
            <w:tcW w:w="789" w:type="dxa"/>
            <w:tcBorders>
              <w:left w:val="single" w:sz="4" w:space="0" w:color="000000"/>
              <w:bottom w:val="single" w:sz="4" w:space="0" w:color="000000"/>
            </w:tcBorders>
          </w:tcPr>
          <w:p w14:paraId="1B4489C7" w14:textId="77777777" w:rsidR="001E5D1B" w:rsidRPr="005D1C20" w:rsidRDefault="001E5D1B" w:rsidP="005D1C20">
            <w:pPr>
              <w:pStyle w:val="Contedodatabelauser"/>
              <w:spacing w:line="276" w:lineRule="auto"/>
              <w:jc w:val="center"/>
              <w:rPr>
                <w:rFonts w:ascii="Verdana" w:hAnsi="Verdana"/>
                <w:color w:val="000000"/>
                <w:sz w:val="20"/>
              </w:rPr>
            </w:pPr>
          </w:p>
          <w:p w14:paraId="2F665F9A" w14:textId="77777777" w:rsidR="001E5D1B" w:rsidRPr="005D1C20" w:rsidRDefault="001E5D1B" w:rsidP="005D1C20">
            <w:pPr>
              <w:pStyle w:val="Contedodatabelauser"/>
              <w:spacing w:line="276" w:lineRule="auto"/>
              <w:jc w:val="center"/>
              <w:rPr>
                <w:rFonts w:ascii="Verdana" w:hAnsi="Verdana"/>
                <w:color w:val="000000"/>
                <w:sz w:val="20"/>
              </w:rPr>
            </w:pPr>
          </w:p>
          <w:p w14:paraId="056E554A" w14:textId="77777777" w:rsidR="001E5D1B" w:rsidRPr="005D1C20" w:rsidRDefault="001E5D1B" w:rsidP="005D1C20">
            <w:pPr>
              <w:pStyle w:val="Contedodatabelauser"/>
              <w:spacing w:line="276" w:lineRule="auto"/>
              <w:jc w:val="center"/>
              <w:rPr>
                <w:rFonts w:ascii="Verdana" w:hAnsi="Verdana"/>
                <w:color w:val="000000"/>
                <w:sz w:val="20"/>
              </w:rPr>
            </w:pPr>
          </w:p>
          <w:p w14:paraId="74CAB027" w14:textId="77777777" w:rsidR="001E5D1B" w:rsidRPr="005D1C20" w:rsidRDefault="001E5D1B" w:rsidP="005D1C20">
            <w:pPr>
              <w:pStyle w:val="Contedodatabelauser"/>
              <w:spacing w:line="276" w:lineRule="auto"/>
              <w:jc w:val="center"/>
              <w:rPr>
                <w:rFonts w:ascii="Verdana" w:hAnsi="Verdana"/>
                <w:color w:val="000000"/>
                <w:sz w:val="20"/>
              </w:rPr>
            </w:pPr>
          </w:p>
          <w:p w14:paraId="1ED4B1D2" w14:textId="77777777" w:rsidR="001E5D1B" w:rsidRPr="005D1C20" w:rsidRDefault="00000000" w:rsidP="005D1C20">
            <w:pPr>
              <w:pStyle w:val="Contedodatabelauser"/>
              <w:spacing w:line="276" w:lineRule="auto"/>
              <w:jc w:val="center"/>
              <w:rPr>
                <w:rFonts w:ascii="Verdana" w:hAnsi="Verdana"/>
                <w:sz w:val="20"/>
              </w:rPr>
            </w:pPr>
            <w:r w:rsidRPr="005D1C20">
              <w:rPr>
                <w:rFonts w:ascii="Verdana" w:hAnsi="Verdana"/>
                <w:color w:val="000000"/>
                <w:sz w:val="20"/>
              </w:rPr>
              <w:t>01</w:t>
            </w:r>
          </w:p>
        </w:tc>
        <w:tc>
          <w:tcPr>
            <w:tcW w:w="4422" w:type="dxa"/>
            <w:tcBorders>
              <w:left w:val="single" w:sz="4" w:space="0" w:color="000000"/>
              <w:bottom w:val="single" w:sz="4" w:space="0" w:color="000000"/>
            </w:tcBorders>
          </w:tcPr>
          <w:p w14:paraId="60B67D42" w14:textId="77777777" w:rsidR="001E5D1B" w:rsidRPr="005D1C20" w:rsidRDefault="00000000" w:rsidP="005D1C20">
            <w:pPr>
              <w:pStyle w:val="Ttulo1"/>
              <w:widowControl w:val="0"/>
              <w:spacing w:before="81" w:line="276" w:lineRule="auto"/>
              <w:jc w:val="both"/>
              <w:rPr>
                <w:rFonts w:ascii="Verdana" w:hAnsi="Verdana"/>
                <w:b w:val="0"/>
                <w:bCs w:val="0"/>
                <w:color w:val="000000"/>
                <w:sz w:val="20"/>
                <w:szCs w:val="20"/>
              </w:rPr>
            </w:pPr>
            <w:r w:rsidRPr="005D1C20">
              <w:rPr>
                <w:rFonts w:ascii="Verdana" w:hAnsi="Verdana"/>
                <w:b w:val="0"/>
                <w:bCs w:val="0"/>
                <w:color w:val="000000"/>
                <w:sz w:val="20"/>
                <w:szCs w:val="20"/>
              </w:rPr>
              <w:t>PRESTAÇÃO DE SERVIÇO especializados de engenharia para elaboração de levantamento planialtimétrico cadastral, sondagem de simples reconhecimento tipo SPT e desenvolvimento de projeto de engenharia de muro de contenção em solo grampeado, destinados à regularização das pendências técnicas do Convênio nº 986714/2025 e 987502/2025.</w:t>
            </w:r>
          </w:p>
        </w:tc>
        <w:tc>
          <w:tcPr>
            <w:tcW w:w="1136" w:type="dxa"/>
            <w:tcBorders>
              <w:left w:val="single" w:sz="4" w:space="0" w:color="000000"/>
              <w:bottom w:val="single" w:sz="4" w:space="0" w:color="000000"/>
            </w:tcBorders>
            <w:vAlign w:val="center"/>
          </w:tcPr>
          <w:p w14:paraId="53F0411D" w14:textId="77777777" w:rsidR="001E5D1B" w:rsidRPr="005D1C20" w:rsidRDefault="00000000" w:rsidP="005D1C20">
            <w:pPr>
              <w:pStyle w:val="Contedodatabelauser"/>
              <w:spacing w:line="276" w:lineRule="auto"/>
              <w:jc w:val="center"/>
              <w:rPr>
                <w:rFonts w:ascii="Verdana" w:hAnsi="Verdana"/>
                <w:sz w:val="20"/>
              </w:rPr>
            </w:pPr>
            <w:r w:rsidRPr="005D1C20">
              <w:rPr>
                <w:rFonts w:ascii="Verdana" w:hAnsi="Verdana"/>
                <w:color w:val="000000"/>
                <w:sz w:val="20"/>
              </w:rPr>
              <w:t>01</w:t>
            </w:r>
          </w:p>
        </w:tc>
        <w:tc>
          <w:tcPr>
            <w:tcW w:w="1686" w:type="dxa"/>
            <w:tcBorders>
              <w:left w:val="single" w:sz="4" w:space="0" w:color="000000"/>
              <w:bottom w:val="single" w:sz="4" w:space="0" w:color="000000"/>
            </w:tcBorders>
            <w:vAlign w:val="center"/>
          </w:tcPr>
          <w:p w14:paraId="42FEE434" w14:textId="77777777" w:rsidR="001E5D1B" w:rsidRPr="005D1C20" w:rsidRDefault="00000000" w:rsidP="005D1C20">
            <w:pPr>
              <w:pStyle w:val="Contedodatabelauser"/>
              <w:spacing w:line="276" w:lineRule="auto"/>
              <w:jc w:val="center"/>
              <w:rPr>
                <w:rFonts w:ascii="Verdana" w:hAnsi="Verdana"/>
                <w:sz w:val="20"/>
              </w:rPr>
            </w:pPr>
            <w:r w:rsidRPr="005D1C20">
              <w:rPr>
                <w:rFonts w:ascii="Verdana" w:hAnsi="Verdana"/>
                <w:color w:val="000000"/>
                <w:sz w:val="20"/>
              </w:rPr>
              <w:t>R$ 47.400,66</w:t>
            </w:r>
          </w:p>
        </w:tc>
        <w:tc>
          <w:tcPr>
            <w:tcW w:w="1711" w:type="dxa"/>
            <w:tcBorders>
              <w:left w:val="single" w:sz="4" w:space="0" w:color="000000"/>
              <w:bottom w:val="single" w:sz="4" w:space="0" w:color="000000"/>
              <w:right w:val="single" w:sz="4" w:space="0" w:color="000000"/>
            </w:tcBorders>
            <w:vAlign w:val="center"/>
          </w:tcPr>
          <w:p w14:paraId="47858398" w14:textId="77777777" w:rsidR="001E5D1B" w:rsidRPr="005D1C20" w:rsidRDefault="00000000" w:rsidP="005D1C20">
            <w:pPr>
              <w:pStyle w:val="Contedodatabelauser"/>
              <w:spacing w:line="276" w:lineRule="auto"/>
              <w:jc w:val="center"/>
              <w:rPr>
                <w:rFonts w:ascii="Verdana" w:hAnsi="Verdana"/>
                <w:sz w:val="20"/>
              </w:rPr>
            </w:pPr>
            <w:r w:rsidRPr="005D1C20">
              <w:rPr>
                <w:rFonts w:ascii="Verdana" w:hAnsi="Verdana"/>
                <w:color w:val="000000"/>
                <w:sz w:val="20"/>
              </w:rPr>
              <w:t>R$ 47.400,66</w:t>
            </w:r>
          </w:p>
        </w:tc>
      </w:tr>
      <w:tr w:rsidR="001E5D1B" w:rsidRPr="005D1C20" w14:paraId="5D5CD742" w14:textId="77777777">
        <w:tc>
          <w:tcPr>
            <w:tcW w:w="9744" w:type="dxa"/>
            <w:gridSpan w:val="5"/>
            <w:tcBorders>
              <w:top w:val="single" w:sz="4" w:space="0" w:color="000000"/>
              <w:left w:val="single" w:sz="4" w:space="0" w:color="000000"/>
              <w:bottom w:val="single" w:sz="4" w:space="0" w:color="000000"/>
              <w:right w:val="single" w:sz="4" w:space="0" w:color="000000"/>
            </w:tcBorders>
          </w:tcPr>
          <w:p w14:paraId="26751CA8" w14:textId="77777777" w:rsidR="001E5D1B" w:rsidRPr="005D1C20" w:rsidRDefault="00000000" w:rsidP="005D1C20">
            <w:pPr>
              <w:pStyle w:val="Contedodatabelauser"/>
              <w:spacing w:line="276" w:lineRule="auto"/>
              <w:jc w:val="center"/>
              <w:rPr>
                <w:rFonts w:ascii="Verdana" w:hAnsi="Verdana"/>
                <w:b/>
                <w:bCs/>
                <w:color w:val="000000"/>
                <w:sz w:val="20"/>
              </w:rPr>
            </w:pPr>
            <w:r w:rsidRPr="005D1C20">
              <w:rPr>
                <w:rFonts w:ascii="Verdana" w:hAnsi="Verdana"/>
                <w:b/>
                <w:bCs/>
                <w:color w:val="000000"/>
                <w:sz w:val="20"/>
              </w:rPr>
              <w:t>VALOR ESTIMADO TOTAL: R$ 47.400,66 (quarenta e sete mil quatrocentos reais e sessenta e seis centavos)</w:t>
            </w:r>
          </w:p>
          <w:p w14:paraId="249BF390" w14:textId="77777777" w:rsidR="001E5D1B" w:rsidRPr="005D1C20" w:rsidRDefault="00000000" w:rsidP="005D1C20">
            <w:pPr>
              <w:pStyle w:val="Contedodatabelauser"/>
              <w:spacing w:line="276" w:lineRule="auto"/>
              <w:jc w:val="both"/>
              <w:rPr>
                <w:rFonts w:ascii="Verdana" w:hAnsi="Verdana"/>
                <w:b/>
                <w:bCs/>
                <w:color w:val="000000"/>
                <w:sz w:val="20"/>
              </w:rPr>
            </w:pPr>
            <w:r w:rsidRPr="005D1C20">
              <w:rPr>
                <w:rFonts w:ascii="Verdana" w:hAnsi="Verdana"/>
                <w:b/>
                <w:bCs/>
                <w:color w:val="000000"/>
                <w:sz w:val="20"/>
              </w:rPr>
              <w:t>Obs.:</w:t>
            </w:r>
            <w:r w:rsidRPr="005D1C20">
              <w:rPr>
                <w:rFonts w:ascii="Verdana" w:hAnsi="Verdana" w:cs="Arial"/>
                <w:color w:val="000000"/>
                <w:sz w:val="20"/>
                <w:lang w:eastAsia="zh-CN"/>
              </w:rPr>
              <w:t xml:space="preserve"> Foram utilizados como referência </w:t>
            </w:r>
            <w:r w:rsidRPr="005D1C20">
              <w:rPr>
                <w:rStyle w:val="Forte"/>
                <w:rFonts w:ascii="Verdana" w:hAnsi="Verdana" w:cs="Arial"/>
                <w:b w:val="0"/>
                <w:bCs w:val="0"/>
                <w:color w:val="000000"/>
                <w:sz w:val="20"/>
                <w:lang w:eastAsia="zh-CN"/>
              </w:rPr>
              <w:t>preços oficiais do DER-ES</w:t>
            </w:r>
            <w:r w:rsidRPr="005D1C20">
              <w:rPr>
                <w:rFonts w:ascii="Verdana" w:hAnsi="Verdana" w:cs="Arial"/>
                <w:color w:val="000000"/>
                <w:sz w:val="20"/>
                <w:lang w:eastAsia="zh-CN"/>
              </w:rPr>
              <w:t>, conforme detalhado abaixo.</w:t>
            </w:r>
          </w:p>
          <w:p w14:paraId="3C889B78" w14:textId="77777777" w:rsidR="001E5D1B" w:rsidRPr="005D1C20" w:rsidRDefault="00000000" w:rsidP="005D1C20">
            <w:pPr>
              <w:spacing w:line="276" w:lineRule="auto"/>
              <w:jc w:val="both"/>
              <w:rPr>
                <w:sz w:val="20"/>
              </w:rPr>
            </w:pPr>
            <w:r w:rsidRPr="005D1C20">
              <w:rPr>
                <w:rFonts w:ascii="Verdana" w:hAnsi="Verdana" w:cs="Arial"/>
                <w:color w:val="000000"/>
                <w:sz w:val="20"/>
                <w:lang w:eastAsia="zh-CN"/>
              </w:rPr>
              <w:t xml:space="preserve"> Itens 1 a 4: Planilha Referencial do DER-ES – Rodovias, data-base </w:t>
            </w:r>
            <w:r w:rsidRPr="005D1C20">
              <w:rPr>
                <w:rStyle w:val="Forte"/>
                <w:rFonts w:ascii="Verdana" w:hAnsi="Verdana" w:cs="Arial"/>
                <w:b w:val="0"/>
                <w:bCs w:val="0"/>
                <w:color w:val="000000"/>
                <w:sz w:val="20"/>
                <w:lang w:eastAsia="zh-CN"/>
              </w:rPr>
              <w:t>novembro/2012</w:t>
            </w:r>
            <w:r w:rsidRPr="005D1C20">
              <w:rPr>
                <w:rFonts w:ascii="Verdana" w:hAnsi="Verdana" w:cs="Arial"/>
                <w:color w:val="000000"/>
                <w:sz w:val="20"/>
                <w:lang w:eastAsia="zh-CN"/>
              </w:rPr>
              <w:t xml:space="preserve">, atualizada pelo </w:t>
            </w:r>
            <w:r w:rsidRPr="005D1C20">
              <w:rPr>
                <w:rStyle w:val="Forte"/>
                <w:rFonts w:ascii="Verdana" w:hAnsi="Verdana" w:cs="Arial"/>
                <w:b w:val="0"/>
                <w:bCs w:val="0"/>
                <w:color w:val="000000"/>
                <w:sz w:val="20"/>
                <w:lang w:eastAsia="zh-CN"/>
              </w:rPr>
              <w:t>INCC</w:t>
            </w:r>
            <w:r w:rsidRPr="005D1C20">
              <w:rPr>
                <w:rFonts w:ascii="Verdana" w:hAnsi="Verdana" w:cs="Arial"/>
                <w:color w:val="000000"/>
                <w:sz w:val="20"/>
                <w:lang w:eastAsia="zh-CN"/>
              </w:rPr>
              <w:t xml:space="preserve">, com correção acumulada de </w:t>
            </w:r>
            <w:r w:rsidRPr="005D1C20">
              <w:rPr>
                <w:rStyle w:val="Forte"/>
                <w:rFonts w:ascii="Verdana" w:hAnsi="Verdana" w:cs="Arial"/>
                <w:b w:val="0"/>
                <w:bCs w:val="0"/>
                <w:color w:val="000000"/>
                <w:sz w:val="20"/>
                <w:lang w:eastAsia="zh-CN"/>
              </w:rPr>
              <w:t>136,158592%</w:t>
            </w:r>
            <w:r w:rsidRPr="005D1C20">
              <w:rPr>
                <w:rFonts w:ascii="Verdana" w:hAnsi="Verdana" w:cs="Arial"/>
                <w:color w:val="000000"/>
                <w:sz w:val="20"/>
                <w:lang w:eastAsia="zh-CN"/>
              </w:rPr>
              <w:t xml:space="preserve"> até fevereiro de 2026;</w:t>
            </w:r>
          </w:p>
          <w:p w14:paraId="0C0D7120" w14:textId="77777777" w:rsidR="001E5D1B" w:rsidRPr="005D1C20" w:rsidRDefault="00000000" w:rsidP="005D1C20">
            <w:pPr>
              <w:spacing w:line="276" w:lineRule="auto"/>
              <w:jc w:val="both"/>
              <w:rPr>
                <w:sz w:val="20"/>
              </w:rPr>
            </w:pPr>
            <w:r w:rsidRPr="005D1C20">
              <w:rPr>
                <w:rFonts w:ascii="Verdana" w:hAnsi="Verdana" w:cs="Arial"/>
                <w:color w:val="000000"/>
                <w:sz w:val="20"/>
                <w:lang w:eastAsia="zh-CN"/>
              </w:rPr>
              <w:t xml:space="preserve">Item 5: Planilha Referencial do DER-ES – Edificações – Projetos, data-base </w:t>
            </w:r>
            <w:r w:rsidRPr="005D1C20">
              <w:rPr>
                <w:rStyle w:val="Forte"/>
                <w:rFonts w:ascii="Verdana" w:hAnsi="Verdana" w:cs="Arial"/>
                <w:b w:val="0"/>
                <w:bCs w:val="0"/>
                <w:color w:val="000000"/>
                <w:sz w:val="20"/>
                <w:lang w:eastAsia="zh-CN"/>
              </w:rPr>
              <w:t>maio/2025</w:t>
            </w:r>
            <w:r w:rsidRPr="005D1C20">
              <w:rPr>
                <w:rFonts w:ascii="Verdana" w:hAnsi="Verdana" w:cs="Arial"/>
                <w:color w:val="000000"/>
                <w:sz w:val="20"/>
                <w:lang w:eastAsia="zh-CN"/>
              </w:rPr>
              <w:t xml:space="preserve">, atualizada pelo INCC, com correção acumulada de </w:t>
            </w:r>
            <w:r w:rsidRPr="005D1C20">
              <w:rPr>
                <w:rStyle w:val="Forte"/>
                <w:rFonts w:ascii="Verdana" w:hAnsi="Verdana" w:cs="Arial"/>
                <w:b w:val="0"/>
                <w:bCs w:val="0"/>
                <w:color w:val="000000"/>
                <w:sz w:val="20"/>
                <w:lang w:eastAsia="zh-CN"/>
              </w:rPr>
              <w:t>3,706348%</w:t>
            </w:r>
            <w:r w:rsidRPr="005D1C20">
              <w:rPr>
                <w:rFonts w:ascii="Verdana" w:hAnsi="Verdana" w:cs="Arial"/>
                <w:color w:val="000000"/>
                <w:sz w:val="20"/>
                <w:lang w:eastAsia="zh-CN"/>
              </w:rPr>
              <w:t>.</w:t>
            </w:r>
          </w:p>
          <w:p w14:paraId="3C1B094A" w14:textId="77777777" w:rsidR="001E5D1B" w:rsidRPr="005D1C20" w:rsidRDefault="00000000" w:rsidP="005D1C20">
            <w:pPr>
              <w:pStyle w:val="Contedodatabelauser"/>
              <w:spacing w:line="276" w:lineRule="auto"/>
              <w:jc w:val="both"/>
              <w:rPr>
                <w:rFonts w:ascii="Verdana" w:hAnsi="Verdana"/>
                <w:b/>
                <w:bCs/>
                <w:color w:val="000000"/>
                <w:sz w:val="20"/>
              </w:rPr>
            </w:pPr>
            <w:r w:rsidRPr="005D1C20">
              <w:rPr>
                <w:rFonts w:ascii="Verdana" w:hAnsi="Verdana" w:cs="Arial"/>
                <w:color w:val="000000"/>
                <w:sz w:val="20"/>
                <w:lang w:eastAsia="zh-CN"/>
              </w:rPr>
              <w:t xml:space="preserve">Os preços adotados correspondem a </w:t>
            </w:r>
            <w:r w:rsidRPr="005D1C20">
              <w:rPr>
                <w:rStyle w:val="Forte"/>
                <w:rFonts w:ascii="Verdana" w:hAnsi="Verdana" w:cs="Arial"/>
                <w:b w:val="0"/>
                <w:bCs w:val="0"/>
                <w:color w:val="000000"/>
                <w:sz w:val="20"/>
                <w:lang w:eastAsia="zh-CN"/>
              </w:rPr>
              <w:t>valores finais</w:t>
            </w:r>
            <w:r w:rsidRPr="005D1C20">
              <w:rPr>
                <w:rFonts w:ascii="Verdana" w:hAnsi="Verdana" w:cs="Arial"/>
                <w:color w:val="000000"/>
                <w:sz w:val="20"/>
                <w:lang w:eastAsia="zh-CN"/>
              </w:rPr>
              <w:t xml:space="preserve">, não sendo aplicado </w:t>
            </w:r>
            <w:r w:rsidRPr="005D1C20">
              <w:rPr>
                <w:rStyle w:val="Forte"/>
                <w:rFonts w:ascii="Verdana" w:hAnsi="Verdana" w:cs="Arial"/>
                <w:b w:val="0"/>
                <w:bCs w:val="0"/>
                <w:color w:val="000000"/>
                <w:sz w:val="20"/>
                <w:lang w:eastAsia="zh-CN"/>
              </w:rPr>
              <w:t>BDI adicional</w:t>
            </w:r>
            <w:r w:rsidRPr="005D1C20">
              <w:rPr>
                <w:rFonts w:ascii="Verdana" w:hAnsi="Verdana" w:cs="Arial"/>
                <w:color w:val="000000"/>
                <w:sz w:val="20"/>
                <w:lang w:eastAsia="zh-CN"/>
              </w:rPr>
              <w:t xml:space="preserve"> ou qualquer outro fator de majoração.</w:t>
            </w:r>
          </w:p>
          <w:p w14:paraId="74402F20" w14:textId="77777777" w:rsidR="001E5D1B" w:rsidRPr="005D1C20" w:rsidRDefault="001E5D1B" w:rsidP="005D1C20">
            <w:pPr>
              <w:pStyle w:val="Contedodatabelauser"/>
              <w:spacing w:line="276" w:lineRule="auto"/>
              <w:jc w:val="both"/>
              <w:rPr>
                <w:rFonts w:ascii="Verdana" w:hAnsi="Verdana"/>
                <w:b/>
                <w:bCs/>
                <w:color w:val="000000"/>
                <w:sz w:val="20"/>
              </w:rPr>
            </w:pPr>
          </w:p>
        </w:tc>
      </w:tr>
      <w:bookmarkEnd w:id="1"/>
    </w:tbl>
    <w:p w14:paraId="4DBAE9E6" w14:textId="77777777" w:rsidR="001E5D1B" w:rsidRPr="005D1C20" w:rsidRDefault="001E5D1B" w:rsidP="005D1C20">
      <w:pPr>
        <w:suppressAutoHyphens w:val="0"/>
        <w:spacing w:line="276" w:lineRule="auto"/>
        <w:jc w:val="both"/>
        <w:rPr>
          <w:rFonts w:ascii="Verdana" w:hAnsi="Verdana" w:cs="Arial"/>
          <w:b/>
          <w:sz w:val="20"/>
          <w:u w:val="single"/>
        </w:rPr>
      </w:pPr>
    </w:p>
    <w:p w14:paraId="16ABFE1D" w14:textId="77777777" w:rsidR="001E5D1B" w:rsidRPr="005D1C20" w:rsidRDefault="00000000" w:rsidP="005D1C20">
      <w:pPr>
        <w:suppressAutoHyphens w:val="0"/>
        <w:spacing w:line="276" w:lineRule="auto"/>
        <w:jc w:val="both"/>
        <w:rPr>
          <w:rFonts w:ascii="Verdana" w:hAnsi="Verdana" w:cs="Arial"/>
          <w:b/>
          <w:sz w:val="20"/>
          <w:u w:val="single"/>
        </w:rPr>
      </w:pPr>
      <w:r w:rsidRPr="005D1C20">
        <w:rPr>
          <w:rFonts w:ascii="Verdana" w:hAnsi="Verdana" w:cs="Arial"/>
          <w:b/>
          <w:sz w:val="20"/>
          <w:u w:val="single"/>
        </w:rPr>
        <w:t>DETALHAMENTO DOS SERVIÇOS</w:t>
      </w:r>
    </w:p>
    <w:tbl>
      <w:tblPr>
        <w:tblW w:w="9525" w:type="dxa"/>
        <w:tblLayout w:type="fixed"/>
        <w:tblCellMar>
          <w:left w:w="30" w:type="dxa"/>
          <w:right w:w="30" w:type="dxa"/>
        </w:tblCellMar>
        <w:tblLook w:val="04A0" w:firstRow="1" w:lastRow="0" w:firstColumn="1" w:lastColumn="0" w:noHBand="0" w:noVBand="1"/>
      </w:tblPr>
      <w:tblGrid>
        <w:gridCol w:w="882"/>
        <w:gridCol w:w="6482"/>
        <w:gridCol w:w="978"/>
        <w:gridCol w:w="1183"/>
      </w:tblGrid>
      <w:tr w:rsidR="001E5D1B" w:rsidRPr="005D1C20" w14:paraId="1EA27818" w14:textId="77777777" w:rsidTr="005D1C20">
        <w:trPr>
          <w:trHeight w:val="1211"/>
        </w:trPr>
        <w:tc>
          <w:tcPr>
            <w:tcW w:w="882" w:type="dxa"/>
            <w:vAlign w:val="center"/>
          </w:tcPr>
          <w:p w14:paraId="44712DEA"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cs="Arial"/>
                <w:b/>
                <w:color w:val="000000"/>
                <w:sz w:val="20"/>
                <w:lang w:eastAsia="zh-CN"/>
              </w:rPr>
              <w:t>ITEM</w:t>
            </w:r>
          </w:p>
        </w:tc>
        <w:tc>
          <w:tcPr>
            <w:tcW w:w="6482" w:type="dxa"/>
            <w:vAlign w:val="center"/>
          </w:tcPr>
          <w:p w14:paraId="44FB3875"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b/>
                <w:sz w:val="20"/>
              </w:rPr>
              <w:t>DESCRIÇÃO DOS SERVIÇOS</w:t>
            </w:r>
          </w:p>
        </w:tc>
        <w:tc>
          <w:tcPr>
            <w:tcW w:w="978" w:type="dxa"/>
            <w:vAlign w:val="center"/>
          </w:tcPr>
          <w:p w14:paraId="74B1C129"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b/>
                <w:sz w:val="20"/>
              </w:rPr>
              <w:t>UNID</w:t>
            </w:r>
          </w:p>
        </w:tc>
        <w:tc>
          <w:tcPr>
            <w:tcW w:w="1183" w:type="dxa"/>
            <w:vAlign w:val="center"/>
          </w:tcPr>
          <w:p w14:paraId="624C27DF"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b/>
                <w:sz w:val="20"/>
              </w:rPr>
              <w:t>QUANT</w:t>
            </w:r>
          </w:p>
        </w:tc>
      </w:tr>
      <w:tr w:rsidR="001E5D1B" w:rsidRPr="005D1C20" w14:paraId="7FFE5988" w14:textId="77777777" w:rsidTr="005D1C20">
        <w:trPr>
          <w:trHeight w:val="688"/>
        </w:trPr>
        <w:tc>
          <w:tcPr>
            <w:tcW w:w="882" w:type="dxa"/>
            <w:vAlign w:val="center"/>
          </w:tcPr>
          <w:p w14:paraId="59E601A4"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1</w:t>
            </w:r>
          </w:p>
        </w:tc>
        <w:tc>
          <w:tcPr>
            <w:tcW w:w="6482" w:type="dxa"/>
          </w:tcPr>
          <w:p w14:paraId="67D9D102" w14:textId="77777777" w:rsidR="001E5D1B" w:rsidRPr="005D1C20" w:rsidRDefault="00000000" w:rsidP="005D1C20">
            <w:pPr>
              <w:widowControl w:val="0"/>
              <w:spacing w:line="276" w:lineRule="auto"/>
              <w:jc w:val="both"/>
              <w:rPr>
                <w:rFonts w:ascii="Verdana" w:hAnsi="Verdana"/>
                <w:sz w:val="20"/>
              </w:rPr>
            </w:pPr>
            <w:r w:rsidRPr="005D1C20">
              <w:rPr>
                <w:rFonts w:ascii="Verdana" w:hAnsi="Verdana"/>
                <w:sz w:val="20"/>
              </w:rPr>
              <w:t>Deslocamento (ida e volta) de equipe para realização de serviços de topografia em locais situados de 51 a 150 km</w:t>
            </w:r>
          </w:p>
        </w:tc>
        <w:tc>
          <w:tcPr>
            <w:tcW w:w="978" w:type="dxa"/>
            <w:vAlign w:val="center"/>
          </w:tcPr>
          <w:p w14:paraId="2A34312A"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und</w:t>
            </w:r>
          </w:p>
        </w:tc>
        <w:tc>
          <w:tcPr>
            <w:tcW w:w="1183" w:type="dxa"/>
            <w:vAlign w:val="center"/>
          </w:tcPr>
          <w:p w14:paraId="2F4EE044"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1,00</w:t>
            </w:r>
          </w:p>
        </w:tc>
      </w:tr>
      <w:tr w:rsidR="001E5D1B" w:rsidRPr="005D1C20" w14:paraId="383BA822" w14:textId="77777777" w:rsidTr="005D1C20">
        <w:trPr>
          <w:trHeight w:val="996"/>
        </w:trPr>
        <w:tc>
          <w:tcPr>
            <w:tcW w:w="882" w:type="dxa"/>
            <w:vAlign w:val="center"/>
          </w:tcPr>
          <w:p w14:paraId="5BBDA586"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lastRenderedPageBreak/>
              <w:t>2</w:t>
            </w:r>
          </w:p>
        </w:tc>
        <w:tc>
          <w:tcPr>
            <w:tcW w:w="6482" w:type="dxa"/>
          </w:tcPr>
          <w:p w14:paraId="1583EDE8" w14:textId="77777777" w:rsidR="001E5D1B" w:rsidRPr="005D1C20" w:rsidRDefault="00000000" w:rsidP="005D1C20">
            <w:pPr>
              <w:widowControl w:val="0"/>
              <w:spacing w:line="276" w:lineRule="auto"/>
              <w:jc w:val="both"/>
              <w:rPr>
                <w:rFonts w:ascii="Verdana" w:hAnsi="Verdana"/>
                <w:sz w:val="20"/>
              </w:rPr>
            </w:pPr>
            <w:r w:rsidRPr="005D1C20">
              <w:rPr>
                <w:rFonts w:ascii="Verdana" w:hAnsi="Verdana"/>
                <w:sz w:val="20"/>
              </w:rPr>
              <w:t>Levantamento Planialtimétrico e Cadastral de áreas urbanas, inclusive cadastro de redes de utilidades, acessos a residências, etc (1600 pontos/ha)</w:t>
            </w:r>
          </w:p>
        </w:tc>
        <w:tc>
          <w:tcPr>
            <w:tcW w:w="978" w:type="dxa"/>
            <w:vAlign w:val="center"/>
          </w:tcPr>
          <w:p w14:paraId="014AAA29"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hectare</w:t>
            </w:r>
          </w:p>
        </w:tc>
        <w:tc>
          <w:tcPr>
            <w:tcW w:w="1183" w:type="dxa"/>
            <w:vAlign w:val="center"/>
          </w:tcPr>
          <w:p w14:paraId="286EA84F"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0,52</w:t>
            </w:r>
          </w:p>
        </w:tc>
      </w:tr>
      <w:tr w:rsidR="001E5D1B" w:rsidRPr="005D1C20" w14:paraId="0B93337F" w14:textId="77777777" w:rsidTr="005D1C20">
        <w:trPr>
          <w:trHeight w:val="702"/>
        </w:trPr>
        <w:tc>
          <w:tcPr>
            <w:tcW w:w="882" w:type="dxa"/>
            <w:vAlign w:val="center"/>
          </w:tcPr>
          <w:p w14:paraId="63ADDFA0"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3</w:t>
            </w:r>
          </w:p>
        </w:tc>
        <w:tc>
          <w:tcPr>
            <w:tcW w:w="6482" w:type="dxa"/>
          </w:tcPr>
          <w:p w14:paraId="2068F95C" w14:textId="77777777" w:rsidR="001E5D1B" w:rsidRPr="005D1C20" w:rsidRDefault="00000000" w:rsidP="005D1C20">
            <w:pPr>
              <w:widowControl w:val="0"/>
              <w:spacing w:line="276" w:lineRule="auto"/>
              <w:rPr>
                <w:rFonts w:ascii="Verdana" w:hAnsi="Verdana"/>
                <w:sz w:val="20"/>
              </w:rPr>
            </w:pPr>
            <w:r w:rsidRPr="005D1C20">
              <w:rPr>
                <w:rFonts w:ascii="Verdana" w:hAnsi="Verdana"/>
                <w:sz w:val="20"/>
              </w:rPr>
              <w:t>Deslocamento de equipe e equipamento de sondagem rotativa e SPT, fora da Grande Vitória</w:t>
            </w:r>
          </w:p>
        </w:tc>
        <w:tc>
          <w:tcPr>
            <w:tcW w:w="978" w:type="dxa"/>
            <w:vAlign w:val="center"/>
          </w:tcPr>
          <w:p w14:paraId="7632F80A"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km</w:t>
            </w:r>
          </w:p>
        </w:tc>
        <w:tc>
          <w:tcPr>
            <w:tcW w:w="1183" w:type="dxa"/>
            <w:vAlign w:val="center"/>
          </w:tcPr>
          <w:p w14:paraId="1C628BA0"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150,00</w:t>
            </w:r>
          </w:p>
        </w:tc>
      </w:tr>
      <w:tr w:rsidR="001E5D1B" w:rsidRPr="005D1C20" w14:paraId="18C962F8" w14:textId="77777777" w:rsidTr="005D1C20">
        <w:trPr>
          <w:trHeight w:val="684"/>
        </w:trPr>
        <w:tc>
          <w:tcPr>
            <w:tcW w:w="882" w:type="dxa"/>
            <w:vAlign w:val="center"/>
          </w:tcPr>
          <w:p w14:paraId="292B55B9"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4</w:t>
            </w:r>
          </w:p>
        </w:tc>
        <w:tc>
          <w:tcPr>
            <w:tcW w:w="6482" w:type="dxa"/>
          </w:tcPr>
          <w:p w14:paraId="7E8451BA" w14:textId="77777777" w:rsidR="001E5D1B" w:rsidRPr="005D1C20" w:rsidRDefault="00000000" w:rsidP="005D1C20">
            <w:pPr>
              <w:widowControl w:val="0"/>
              <w:spacing w:line="276" w:lineRule="auto"/>
              <w:jc w:val="both"/>
              <w:rPr>
                <w:rFonts w:ascii="Verdana" w:hAnsi="Verdana"/>
                <w:sz w:val="20"/>
              </w:rPr>
            </w:pPr>
            <w:r w:rsidRPr="005D1C20">
              <w:rPr>
                <w:rFonts w:ascii="Verdana" w:hAnsi="Verdana"/>
                <w:sz w:val="20"/>
              </w:rPr>
              <w:t>Sondagem de simples reconhecimento tipo SPT, incl. deslocamento local do equipamento até 500 m</w:t>
            </w:r>
          </w:p>
        </w:tc>
        <w:tc>
          <w:tcPr>
            <w:tcW w:w="978" w:type="dxa"/>
            <w:vAlign w:val="center"/>
          </w:tcPr>
          <w:p w14:paraId="35403D43"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m</w:t>
            </w:r>
          </w:p>
        </w:tc>
        <w:tc>
          <w:tcPr>
            <w:tcW w:w="1183" w:type="dxa"/>
            <w:vAlign w:val="center"/>
          </w:tcPr>
          <w:p w14:paraId="7C7B145E"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150,00</w:t>
            </w:r>
          </w:p>
        </w:tc>
      </w:tr>
      <w:tr w:rsidR="001E5D1B" w:rsidRPr="005D1C20" w14:paraId="53FF50DD" w14:textId="77777777" w:rsidTr="005D1C20">
        <w:trPr>
          <w:trHeight w:val="948"/>
        </w:trPr>
        <w:tc>
          <w:tcPr>
            <w:tcW w:w="882" w:type="dxa"/>
            <w:vAlign w:val="center"/>
          </w:tcPr>
          <w:p w14:paraId="00E691A6"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5</w:t>
            </w:r>
          </w:p>
        </w:tc>
        <w:tc>
          <w:tcPr>
            <w:tcW w:w="6482" w:type="dxa"/>
          </w:tcPr>
          <w:p w14:paraId="286E40B5" w14:textId="77777777" w:rsidR="001E5D1B" w:rsidRPr="005D1C20" w:rsidRDefault="00000000" w:rsidP="005D1C20">
            <w:pPr>
              <w:widowControl w:val="0"/>
              <w:spacing w:line="276" w:lineRule="auto"/>
              <w:jc w:val="both"/>
              <w:rPr>
                <w:rFonts w:ascii="Verdana" w:hAnsi="Verdana"/>
                <w:sz w:val="20"/>
              </w:rPr>
            </w:pPr>
            <w:r w:rsidRPr="005D1C20">
              <w:rPr>
                <w:rFonts w:ascii="Verdana" w:hAnsi="Verdana"/>
                <w:sz w:val="20"/>
              </w:rPr>
              <w:t>Projeto de urbanismo (muros*, calçadas, pavimentações, canteiros, acessos, Outros)</w:t>
            </w:r>
          </w:p>
          <w:p w14:paraId="28B52A76" w14:textId="77777777" w:rsidR="001E5D1B" w:rsidRPr="005D1C20" w:rsidRDefault="00000000" w:rsidP="005D1C20">
            <w:pPr>
              <w:widowControl w:val="0"/>
              <w:spacing w:line="276" w:lineRule="auto"/>
              <w:jc w:val="both"/>
              <w:rPr>
                <w:rFonts w:ascii="Verdana" w:hAnsi="Verdana"/>
                <w:sz w:val="20"/>
              </w:rPr>
            </w:pPr>
            <w:r w:rsidRPr="005D1C20">
              <w:rPr>
                <w:rFonts w:ascii="Verdana" w:hAnsi="Verdana"/>
                <w:sz w:val="20"/>
              </w:rPr>
              <w:t>*Contenção em solo grampeado</w:t>
            </w:r>
          </w:p>
        </w:tc>
        <w:tc>
          <w:tcPr>
            <w:tcW w:w="978" w:type="dxa"/>
            <w:vAlign w:val="center"/>
          </w:tcPr>
          <w:p w14:paraId="492AB384"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m²</w:t>
            </w:r>
          </w:p>
        </w:tc>
        <w:tc>
          <w:tcPr>
            <w:tcW w:w="1183" w:type="dxa"/>
            <w:vAlign w:val="center"/>
          </w:tcPr>
          <w:p w14:paraId="0635AB75" w14:textId="77777777" w:rsidR="001E5D1B" w:rsidRPr="005D1C20" w:rsidRDefault="00000000" w:rsidP="005D1C20">
            <w:pPr>
              <w:widowControl w:val="0"/>
              <w:spacing w:line="276" w:lineRule="auto"/>
              <w:jc w:val="center"/>
              <w:rPr>
                <w:rFonts w:ascii="Verdana" w:hAnsi="Verdana"/>
                <w:sz w:val="20"/>
              </w:rPr>
            </w:pPr>
            <w:r w:rsidRPr="005D1C20">
              <w:rPr>
                <w:rFonts w:ascii="Verdana" w:hAnsi="Verdana"/>
                <w:sz w:val="20"/>
              </w:rPr>
              <w:t>1.900,00</w:t>
            </w:r>
          </w:p>
        </w:tc>
      </w:tr>
    </w:tbl>
    <w:p w14:paraId="04CE1252" w14:textId="77777777" w:rsidR="001E5D1B" w:rsidRPr="005D1C20" w:rsidRDefault="001E5D1B" w:rsidP="005D1C20">
      <w:pPr>
        <w:suppressAutoHyphens w:val="0"/>
        <w:spacing w:line="276" w:lineRule="auto"/>
        <w:jc w:val="both"/>
        <w:rPr>
          <w:rFonts w:ascii="Verdana" w:hAnsi="Verdana" w:cs="Arial"/>
          <w:b/>
          <w:sz w:val="20"/>
          <w:u w:val="single"/>
        </w:rPr>
      </w:pPr>
    </w:p>
    <w:p w14:paraId="7CE0CF20" w14:textId="77777777" w:rsidR="001E5D1B" w:rsidRPr="005D1C20" w:rsidRDefault="00000000" w:rsidP="005D1C20">
      <w:pPr>
        <w:tabs>
          <w:tab w:val="left" w:pos="567"/>
        </w:tabs>
        <w:spacing w:line="276" w:lineRule="auto"/>
        <w:jc w:val="both"/>
        <w:rPr>
          <w:rFonts w:ascii="Verdana" w:hAnsi="Verdana"/>
          <w:sz w:val="20"/>
        </w:rPr>
      </w:pPr>
      <w:r w:rsidRPr="005D1C20">
        <w:rPr>
          <w:rFonts w:ascii="Verdana" w:hAnsi="Verdana"/>
          <w:sz w:val="20"/>
        </w:rPr>
        <w:t>1.2. O prazo de vigência da contratação será</w:t>
      </w:r>
      <w:r w:rsidRPr="005D1C20">
        <w:rPr>
          <w:rFonts w:ascii="Verdana" w:eastAsia="Arial" w:hAnsi="Verdana" w:cs="Arial"/>
          <w:sz w:val="20"/>
        </w:rPr>
        <w:t xml:space="preserve"> de até 12 (doze) meses ou até finalização do serviço, contados </w:t>
      </w:r>
      <w:r w:rsidRPr="005D1C20">
        <w:rPr>
          <w:rFonts w:ascii="Verdana" w:eastAsia="Arial" w:hAnsi="Verdana" w:cs="Arial"/>
          <w:iCs/>
          <w:color w:val="000000"/>
          <w:sz w:val="20"/>
        </w:rPr>
        <w:t>a partir da assinatura d</w:t>
      </w:r>
      <w:r w:rsidRPr="005D1C20">
        <w:rPr>
          <w:rFonts w:ascii="Verdana" w:hAnsi="Verdana" w:cs="Arial"/>
          <w:iCs/>
          <w:color w:val="000000"/>
          <w:sz w:val="20"/>
        </w:rPr>
        <w:t>o contrato</w:t>
      </w:r>
      <w:r w:rsidRPr="005D1C20">
        <w:rPr>
          <w:rFonts w:ascii="Verdana" w:eastAsia="Arial" w:hAnsi="Verdana" w:cs="Arial"/>
          <w:sz w:val="20"/>
        </w:rPr>
        <w:t>.</w:t>
      </w:r>
    </w:p>
    <w:p w14:paraId="5776FFE0" w14:textId="77777777" w:rsidR="001E5D1B" w:rsidRPr="005D1C20" w:rsidRDefault="00000000" w:rsidP="005D1C20">
      <w:pPr>
        <w:tabs>
          <w:tab w:val="left" w:pos="567"/>
        </w:tabs>
        <w:spacing w:line="276" w:lineRule="auto"/>
        <w:jc w:val="both"/>
        <w:rPr>
          <w:rFonts w:ascii="Verdana" w:hAnsi="Verdana"/>
          <w:sz w:val="20"/>
        </w:rPr>
      </w:pPr>
      <w:r w:rsidRPr="005D1C20">
        <w:rPr>
          <w:rFonts w:ascii="Verdana" w:hAnsi="Verdana"/>
          <w:iCs/>
          <w:color w:val="000000"/>
          <w:sz w:val="20"/>
        </w:rPr>
        <w:t>1.3. O custo estimado total da contratação é de</w:t>
      </w:r>
      <w:r w:rsidRPr="005D1C20">
        <w:rPr>
          <w:rFonts w:ascii="Verdana" w:hAnsi="Verdana"/>
          <w:i/>
          <w:iCs/>
          <w:color w:val="FF0000"/>
          <w:sz w:val="20"/>
        </w:rPr>
        <w:t xml:space="preserve"> </w:t>
      </w:r>
      <w:r w:rsidRPr="005D1C20">
        <w:rPr>
          <w:rFonts w:ascii="Verdana" w:hAnsi="Verdana"/>
          <w:color w:val="000000"/>
          <w:sz w:val="20"/>
        </w:rPr>
        <w:t>R$ 47.400,66 (quarenta e sete mil quatrocentos reais e sessenta e seis centavos),</w:t>
      </w:r>
      <w:r w:rsidRPr="005D1C20">
        <w:rPr>
          <w:rFonts w:ascii="Verdana" w:hAnsi="Verdana"/>
          <w:i/>
          <w:iCs/>
          <w:color w:val="000000"/>
          <w:sz w:val="20"/>
        </w:rPr>
        <w:t xml:space="preserve"> </w:t>
      </w:r>
      <w:r w:rsidRPr="005D1C20">
        <w:rPr>
          <w:rFonts w:ascii="Verdana" w:hAnsi="Verdana"/>
          <w:iCs/>
          <w:color w:val="000000"/>
          <w:sz w:val="20"/>
        </w:rPr>
        <w:t>conforme custos unitários apostos nos orçamentos e no quadro comparativo de preços simples em anexo.</w:t>
      </w:r>
    </w:p>
    <w:p w14:paraId="0B431AF5" w14:textId="77777777" w:rsidR="001E5D1B" w:rsidRPr="005D1C20" w:rsidRDefault="00000000" w:rsidP="005D1C20">
      <w:pPr>
        <w:pStyle w:val="PargrafodaLista"/>
        <w:tabs>
          <w:tab w:val="left" w:pos="0"/>
        </w:tabs>
        <w:suppressAutoHyphens w:val="0"/>
        <w:ind w:left="0"/>
        <w:jc w:val="both"/>
        <w:rPr>
          <w:rFonts w:ascii="Verdana" w:hAnsi="Verdana"/>
          <w:sz w:val="20"/>
          <w:szCs w:val="20"/>
        </w:rPr>
      </w:pPr>
      <w:r w:rsidRPr="005D1C20">
        <w:rPr>
          <w:rFonts w:ascii="Verdana" w:hAnsi="Verdana"/>
          <w:iCs/>
          <w:color w:val="000000"/>
          <w:sz w:val="20"/>
          <w:szCs w:val="20"/>
        </w:rPr>
        <w:t>1.4. O</w:t>
      </w:r>
      <w:r w:rsidRPr="005D1C20">
        <w:rPr>
          <w:rFonts w:ascii="Verdana" w:eastAsia="Arial" w:hAnsi="Verdana" w:cs="Arial"/>
          <w:color w:val="000000"/>
          <w:sz w:val="20"/>
          <w:szCs w:val="20"/>
        </w:rPr>
        <w:t>(s) serviço(s) objeto desta contratação são caracterizados como comum(ns), conforme justificativa constante do Estudo Técnico Preliminar.</w:t>
      </w:r>
    </w:p>
    <w:p w14:paraId="286DCFAB" w14:textId="77777777" w:rsidR="001E5D1B" w:rsidRPr="005D1C20" w:rsidRDefault="001E5D1B" w:rsidP="005D1C20">
      <w:pPr>
        <w:pStyle w:val="PargrafodaLista"/>
        <w:tabs>
          <w:tab w:val="left" w:pos="0"/>
        </w:tabs>
        <w:suppressAutoHyphens w:val="0"/>
        <w:ind w:left="0"/>
        <w:jc w:val="both"/>
        <w:rPr>
          <w:rFonts w:ascii="Verdana" w:eastAsia="Arial" w:hAnsi="Verdana" w:cs="Arial"/>
          <w:color w:val="000000"/>
          <w:sz w:val="20"/>
          <w:szCs w:val="20"/>
        </w:rPr>
      </w:pPr>
    </w:p>
    <w:p w14:paraId="17C4A279" w14:textId="77777777" w:rsidR="001E5D1B" w:rsidRPr="005D1C20" w:rsidRDefault="00000000" w:rsidP="005D1C20">
      <w:pPr>
        <w:spacing w:line="276" w:lineRule="auto"/>
        <w:jc w:val="both"/>
        <w:rPr>
          <w:rFonts w:ascii="Verdana" w:hAnsi="Verdana"/>
          <w:sz w:val="20"/>
        </w:rPr>
      </w:pPr>
      <w:r w:rsidRPr="005D1C20">
        <w:rPr>
          <w:rFonts w:ascii="Verdana" w:hAnsi="Verdana"/>
          <w:b/>
          <w:bCs/>
          <w:sz w:val="20"/>
        </w:rPr>
        <w:t>2. DESCRIÇÃO DA NECESSIDADE DA CONTRATAÇÃO</w:t>
      </w:r>
    </w:p>
    <w:p w14:paraId="6D99BD24" w14:textId="77777777" w:rsidR="001E5D1B" w:rsidRPr="005D1C20" w:rsidRDefault="00000000" w:rsidP="005D1C20">
      <w:pPr>
        <w:pStyle w:val="PargrafodaLista"/>
        <w:widowControl w:val="0"/>
        <w:tabs>
          <w:tab w:val="left" w:pos="-2410"/>
          <w:tab w:val="left" w:pos="567"/>
        </w:tabs>
        <w:spacing w:after="0"/>
        <w:ind w:left="0"/>
        <w:jc w:val="both"/>
        <w:rPr>
          <w:sz w:val="20"/>
          <w:szCs w:val="20"/>
        </w:rPr>
      </w:pPr>
      <w:r w:rsidRPr="005D1C20">
        <w:rPr>
          <w:rFonts w:ascii="Verdana" w:hAnsi="Verdana" w:cs="Arial"/>
          <w:color w:val="000000"/>
          <w:sz w:val="20"/>
          <w:szCs w:val="20"/>
        </w:rPr>
        <w:t xml:space="preserve">2.1. A Administração Pública identificou a necessidade de contratação de serviços técnicos especializados de engenharia para suprir </w:t>
      </w:r>
      <w:r w:rsidRPr="005D1C20">
        <w:rPr>
          <w:rStyle w:val="Forte"/>
          <w:rFonts w:ascii="Verdana" w:hAnsi="Verdana" w:cs="Arial"/>
          <w:b w:val="0"/>
          <w:bCs w:val="0"/>
          <w:color w:val="000000"/>
          <w:sz w:val="20"/>
          <w:szCs w:val="20"/>
        </w:rPr>
        <w:t>pendências técnicas</w:t>
      </w:r>
      <w:r w:rsidRPr="005D1C20">
        <w:rPr>
          <w:rFonts w:ascii="Verdana" w:hAnsi="Verdana" w:cs="Arial"/>
          <w:color w:val="000000"/>
          <w:sz w:val="20"/>
          <w:szCs w:val="20"/>
        </w:rPr>
        <w:t xml:space="preserve"> existentes no Convênio nº 986714/2025 e 987502/2025, relacionadas à obra de construção de </w:t>
      </w:r>
      <w:r w:rsidRPr="005D1C20">
        <w:rPr>
          <w:rStyle w:val="Forte"/>
          <w:rFonts w:ascii="Verdana" w:hAnsi="Verdana" w:cs="Arial"/>
          <w:b w:val="0"/>
          <w:bCs w:val="0"/>
          <w:color w:val="000000"/>
          <w:sz w:val="20"/>
          <w:szCs w:val="20"/>
        </w:rPr>
        <w:t>muro de contenção em solo grampeado no Bairro Boa Vista e Jardim da Infância e Construção de praça no município de São Gabriel da Palha</w:t>
      </w:r>
      <w:r w:rsidRPr="005D1C20">
        <w:rPr>
          <w:rFonts w:ascii="Verdana" w:hAnsi="Verdana" w:cs="Arial"/>
          <w:color w:val="000000"/>
          <w:sz w:val="20"/>
          <w:szCs w:val="20"/>
        </w:rPr>
        <w:t xml:space="preserve">. </w:t>
      </w:r>
    </w:p>
    <w:p w14:paraId="3DFA0F54" w14:textId="77777777" w:rsidR="001E5D1B" w:rsidRPr="005D1C20" w:rsidRDefault="00000000" w:rsidP="005D1C20">
      <w:pPr>
        <w:pStyle w:val="PargrafodaLista"/>
        <w:widowControl w:val="0"/>
        <w:tabs>
          <w:tab w:val="left" w:pos="-2410"/>
          <w:tab w:val="left" w:pos="567"/>
        </w:tabs>
        <w:spacing w:after="0"/>
        <w:ind w:left="0"/>
        <w:jc w:val="both"/>
        <w:rPr>
          <w:rFonts w:ascii="Verdana" w:hAnsi="Verdana"/>
          <w:sz w:val="20"/>
          <w:szCs w:val="20"/>
        </w:rPr>
      </w:pPr>
      <w:r w:rsidRPr="005D1C20">
        <w:rPr>
          <w:rFonts w:ascii="Verdana" w:hAnsi="Verdana" w:cs="Arial"/>
          <w:color w:val="000000"/>
          <w:sz w:val="20"/>
          <w:szCs w:val="20"/>
        </w:rPr>
        <w:t xml:space="preserve">2.2. </w:t>
      </w:r>
      <w:r w:rsidRPr="005D1C20">
        <w:rPr>
          <w:rFonts w:ascii="Verdana" w:hAnsi="Verdana" w:cs="Arial"/>
          <w:color w:val="000000"/>
          <w:sz w:val="20"/>
          <w:szCs w:val="20"/>
          <w:lang w:eastAsia="zh-CN"/>
        </w:rPr>
        <w:t>As pendências decorrem da inexistência ou insuficiência de informações técnicas essenciais, tais como:</w:t>
      </w:r>
    </w:p>
    <w:p w14:paraId="3D2AF018" w14:textId="77777777" w:rsidR="001E5D1B" w:rsidRPr="005D1C20" w:rsidRDefault="00000000" w:rsidP="005D1C20">
      <w:pPr>
        <w:pStyle w:val="Corpodetexto"/>
        <w:numPr>
          <w:ilvl w:val="0"/>
          <w:numId w:val="1"/>
        </w:numPr>
        <w:tabs>
          <w:tab w:val="clear" w:pos="709"/>
          <w:tab w:val="left" w:pos="0"/>
        </w:tabs>
        <w:rPr>
          <w:rFonts w:ascii="Verdana" w:hAnsi="Verdana"/>
          <w:sz w:val="20"/>
        </w:rPr>
      </w:pPr>
      <w:r w:rsidRPr="005D1C20">
        <w:rPr>
          <w:rFonts w:ascii="Verdana" w:eastAsia="Calibri" w:hAnsi="Verdana" w:cs="Arial"/>
          <w:color w:val="000000"/>
          <w:sz w:val="20"/>
          <w:lang w:eastAsia="zh-CN"/>
        </w:rPr>
        <w:t>levantamento planialtimétrico cadastral atualizado da área;</w:t>
      </w:r>
    </w:p>
    <w:p w14:paraId="334995BF" w14:textId="77777777" w:rsidR="001E5D1B" w:rsidRPr="005D1C20" w:rsidRDefault="00000000" w:rsidP="005D1C20">
      <w:pPr>
        <w:pStyle w:val="Corpodetexto"/>
        <w:numPr>
          <w:ilvl w:val="0"/>
          <w:numId w:val="1"/>
        </w:numPr>
        <w:tabs>
          <w:tab w:val="clear" w:pos="709"/>
          <w:tab w:val="left" w:pos="0"/>
        </w:tabs>
        <w:rPr>
          <w:rFonts w:ascii="Verdana" w:hAnsi="Verdana"/>
          <w:sz w:val="20"/>
        </w:rPr>
      </w:pPr>
      <w:r w:rsidRPr="005D1C20">
        <w:rPr>
          <w:rFonts w:ascii="Verdana" w:eastAsia="Calibri" w:hAnsi="Verdana" w:cs="Arial"/>
          <w:color w:val="000000"/>
          <w:sz w:val="20"/>
          <w:lang w:eastAsia="zh-CN"/>
        </w:rPr>
        <w:t>investigação geotécnica compatível com a complexidade da obra;</w:t>
      </w:r>
    </w:p>
    <w:p w14:paraId="29028FBD" w14:textId="77777777" w:rsidR="001E5D1B" w:rsidRPr="005D1C20" w:rsidRDefault="00000000" w:rsidP="005D1C20">
      <w:pPr>
        <w:pStyle w:val="Corpodetexto"/>
        <w:numPr>
          <w:ilvl w:val="0"/>
          <w:numId w:val="1"/>
        </w:numPr>
        <w:tabs>
          <w:tab w:val="clear" w:pos="709"/>
          <w:tab w:val="left" w:pos="0"/>
        </w:tabs>
        <w:rPr>
          <w:rFonts w:ascii="Verdana" w:hAnsi="Verdana"/>
          <w:sz w:val="20"/>
        </w:rPr>
      </w:pPr>
      <w:r w:rsidRPr="005D1C20">
        <w:rPr>
          <w:rFonts w:ascii="Verdana" w:eastAsia="Calibri" w:hAnsi="Verdana" w:cs="Arial"/>
          <w:color w:val="000000"/>
          <w:sz w:val="20"/>
          <w:lang w:eastAsia="zh-CN"/>
        </w:rPr>
        <w:t>projeto de engenharia específico para solução de contenção.</w:t>
      </w:r>
    </w:p>
    <w:p w14:paraId="625106D9" w14:textId="77777777" w:rsidR="001E5D1B" w:rsidRPr="005D1C20" w:rsidRDefault="00000000" w:rsidP="005D1C20">
      <w:pPr>
        <w:pStyle w:val="Corpodetexto"/>
        <w:spacing w:after="83"/>
        <w:jc w:val="both"/>
        <w:rPr>
          <w:sz w:val="20"/>
        </w:rPr>
      </w:pPr>
      <w:r w:rsidRPr="005D1C20">
        <w:rPr>
          <w:rFonts w:ascii="Verdana" w:eastAsia="Calibri" w:hAnsi="Verdana" w:cs="Arial"/>
          <w:color w:val="000000"/>
          <w:sz w:val="20"/>
          <w:lang w:eastAsia="zh-CN"/>
        </w:rPr>
        <w:t xml:space="preserve">Adicionalmente, o município </w:t>
      </w:r>
      <w:r w:rsidRPr="005D1C20">
        <w:rPr>
          <w:rStyle w:val="Forte"/>
          <w:rFonts w:ascii="Verdana" w:eastAsia="Calibri" w:hAnsi="Verdana" w:cs="Arial"/>
          <w:b w:val="0"/>
          <w:bCs w:val="0"/>
          <w:color w:val="000000"/>
          <w:sz w:val="20"/>
          <w:lang w:eastAsia="zh-CN"/>
        </w:rPr>
        <w:t>não dispõe de equipamentos, ferramentas e softwares especializados</w:t>
      </w:r>
      <w:r w:rsidRPr="005D1C20">
        <w:rPr>
          <w:rFonts w:ascii="Verdana" w:eastAsia="Calibri" w:hAnsi="Verdana" w:cs="Arial"/>
          <w:color w:val="000000"/>
          <w:sz w:val="20"/>
          <w:lang w:eastAsia="zh-CN"/>
        </w:rPr>
        <w:t xml:space="preserve"> necessários para a realização do levantamento em campo, processamento e análise dos dados planialtimétricos, execução da investigação geotécnica e integração das informações provenientes de projetos anteriores. Essa limitação impede a consolidação adequada dos dados técnicos que subsidiarão a elaboração do projeto de muro de contenção em solo grampeado, tornando indispensável a contratação de empresa especializada para execução desses serviços.</w:t>
      </w:r>
    </w:p>
    <w:p w14:paraId="59808DB8" w14:textId="77777777" w:rsidR="001E5D1B" w:rsidRPr="005D1C20" w:rsidRDefault="00000000" w:rsidP="005D1C20">
      <w:pPr>
        <w:pStyle w:val="Corpodetexto"/>
        <w:spacing w:after="0"/>
        <w:jc w:val="both"/>
        <w:rPr>
          <w:rFonts w:ascii="Verdana" w:eastAsia="Calibri" w:hAnsi="Verdana" w:cs="Arial"/>
          <w:color w:val="000000"/>
          <w:sz w:val="20"/>
          <w:lang w:eastAsia="zh-CN"/>
        </w:rPr>
      </w:pPr>
      <w:r w:rsidRPr="005D1C20">
        <w:rPr>
          <w:rFonts w:ascii="Verdana" w:eastAsia="Calibri" w:hAnsi="Verdana" w:cs="Arial"/>
          <w:color w:val="000000"/>
          <w:sz w:val="20"/>
          <w:lang w:eastAsia="zh-CN"/>
        </w:rPr>
        <w:t>A ausência desses elementos inviabiliza a adequada validação técnica do projeto, compromete a segurança estrutural da obra e impede a regularização do convênio junto aos órgãos concedentes.</w:t>
      </w:r>
    </w:p>
    <w:p w14:paraId="33C9B259" w14:textId="77777777" w:rsidR="001E5D1B" w:rsidRPr="005D1C20" w:rsidRDefault="001E5D1B" w:rsidP="005D1C20">
      <w:pPr>
        <w:pStyle w:val="Corpodetexto"/>
        <w:spacing w:after="0"/>
        <w:jc w:val="both"/>
        <w:rPr>
          <w:rFonts w:ascii="Verdana" w:eastAsia="Calibri" w:hAnsi="Verdana" w:cs="Arial"/>
          <w:color w:val="000000"/>
          <w:sz w:val="20"/>
          <w:lang w:eastAsia="zh-CN"/>
        </w:rPr>
      </w:pPr>
    </w:p>
    <w:p w14:paraId="5BCBC663" w14:textId="77777777" w:rsidR="001E5D1B" w:rsidRPr="005D1C20" w:rsidRDefault="00000000" w:rsidP="005D1C20">
      <w:pPr>
        <w:tabs>
          <w:tab w:val="left" w:pos="335"/>
          <w:tab w:val="left" w:pos="709"/>
        </w:tabs>
        <w:spacing w:line="276" w:lineRule="auto"/>
        <w:jc w:val="both"/>
        <w:rPr>
          <w:rFonts w:ascii="Verdana" w:hAnsi="Verdana"/>
          <w:sz w:val="20"/>
        </w:rPr>
      </w:pPr>
      <w:r w:rsidRPr="005D1C20">
        <w:rPr>
          <w:rFonts w:ascii="Verdana" w:hAnsi="Verdana"/>
          <w:b/>
          <w:bCs/>
          <w:sz w:val="20"/>
        </w:rPr>
        <w:t>3. DESCRIÇÃO DA SOLUÇÃO</w:t>
      </w:r>
    </w:p>
    <w:p w14:paraId="3386BDCD" w14:textId="77777777" w:rsidR="001E5D1B" w:rsidRPr="005D1C20" w:rsidRDefault="00000000" w:rsidP="005D1C20">
      <w:pPr>
        <w:spacing w:line="276" w:lineRule="auto"/>
        <w:jc w:val="both"/>
        <w:rPr>
          <w:rFonts w:ascii="Verdana" w:hAnsi="Verdana"/>
          <w:sz w:val="20"/>
        </w:rPr>
      </w:pPr>
      <w:r w:rsidRPr="005D1C20">
        <w:rPr>
          <w:rFonts w:ascii="Verdana" w:hAnsi="Verdana" w:cs="Arial"/>
          <w:color w:val="000000"/>
          <w:sz w:val="20"/>
        </w:rPr>
        <w:t xml:space="preserve">3.1 A solução consiste na contratação de empresa especializada para execução integrada dos serviços de levantamento topográfico, sondagem SPT e elaboração do projeto de contenção. </w:t>
      </w:r>
    </w:p>
    <w:p w14:paraId="532C2249" w14:textId="77777777" w:rsidR="001E5D1B" w:rsidRPr="005D1C20" w:rsidRDefault="00000000" w:rsidP="005D1C20">
      <w:pPr>
        <w:spacing w:line="276" w:lineRule="auto"/>
        <w:jc w:val="both"/>
        <w:rPr>
          <w:rFonts w:ascii="Verdana" w:hAnsi="Verdana"/>
          <w:sz w:val="20"/>
        </w:rPr>
      </w:pPr>
      <w:r w:rsidRPr="005D1C20">
        <w:rPr>
          <w:rFonts w:ascii="Verdana" w:hAnsi="Verdana" w:cs="Arial"/>
          <w:color w:val="000000"/>
          <w:sz w:val="20"/>
        </w:rPr>
        <w:lastRenderedPageBreak/>
        <w:t>3.2. O período para execução dos serviços será de 45 (quarenta e cinco) dias, conforme quantidade e especificações constantes no ETP.</w:t>
      </w:r>
    </w:p>
    <w:p w14:paraId="5F2C28ED" w14:textId="77777777" w:rsidR="001E5D1B" w:rsidRPr="005D1C20" w:rsidRDefault="00000000" w:rsidP="005D1C20">
      <w:pPr>
        <w:spacing w:line="276" w:lineRule="auto"/>
        <w:jc w:val="both"/>
        <w:rPr>
          <w:rFonts w:ascii="Verdana" w:hAnsi="Verdana"/>
          <w:sz w:val="20"/>
        </w:rPr>
      </w:pPr>
      <w:r w:rsidRPr="005D1C20">
        <w:rPr>
          <w:rFonts w:ascii="Verdana" w:hAnsi="Verdana"/>
          <w:color w:val="000000"/>
          <w:sz w:val="20"/>
        </w:rPr>
        <w:t>3.3. Os serviços deverão atender às especificações técnicas e cronograma definidos pela secretaria requisitante;</w:t>
      </w:r>
    </w:p>
    <w:p w14:paraId="3C2B0735" w14:textId="77777777" w:rsidR="001E5D1B" w:rsidRPr="005D1C20" w:rsidRDefault="00000000" w:rsidP="005D1C20">
      <w:pPr>
        <w:spacing w:line="276" w:lineRule="auto"/>
        <w:jc w:val="both"/>
        <w:rPr>
          <w:rFonts w:ascii="Verdana" w:hAnsi="Verdana"/>
          <w:sz w:val="20"/>
        </w:rPr>
      </w:pPr>
      <w:r w:rsidRPr="005D1C20">
        <w:rPr>
          <w:rFonts w:ascii="Verdana" w:eastAsia="Arial" w:hAnsi="Verdana" w:cs="Arial"/>
          <w:color w:val="000000"/>
          <w:sz w:val="20"/>
        </w:rPr>
        <w:t>3.4. As especificações do serviço que estão contidas no Estudo Técnico Preliminar, conforme solicitação de compras em anexo, estão de acordo com os padr</w:t>
      </w:r>
      <w:r w:rsidRPr="005D1C20">
        <w:rPr>
          <w:rFonts w:ascii="Verdana" w:eastAsia="Arial" w:hAnsi="Verdana" w:cs="Arial"/>
          <w:sz w:val="20"/>
        </w:rPr>
        <w:t>ões existentes no mercado.</w:t>
      </w:r>
    </w:p>
    <w:p w14:paraId="59C04070" w14:textId="77777777" w:rsidR="001E5D1B" w:rsidRPr="005D1C20" w:rsidRDefault="00000000" w:rsidP="005D1C20">
      <w:pPr>
        <w:spacing w:line="276" w:lineRule="auto"/>
        <w:jc w:val="both"/>
        <w:rPr>
          <w:rFonts w:ascii="Verdana" w:hAnsi="Verdana"/>
          <w:sz w:val="20"/>
        </w:rPr>
      </w:pPr>
      <w:r w:rsidRPr="005D1C20">
        <w:rPr>
          <w:rFonts w:ascii="Verdana" w:hAnsi="Verdana" w:cs="Arial"/>
          <w:sz w:val="20"/>
        </w:rPr>
        <w:t>3.5. A contratação deverá obedecer, no que couber, ao disposto na Lei n.º 14.133/2021 e suas alterações.</w:t>
      </w:r>
      <w:bookmarkStart w:id="2" w:name="__DdeLink__8633_1973056555"/>
    </w:p>
    <w:p w14:paraId="3F74EDC4" w14:textId="77777777" w:rsidR="001E5D1B" w:rsidRPr="005D1C20" w:rsidRDefault="001E5D1B" w:rsidP="005D1C20">
      <w:pPr>
        <w:spacing w:line="276" w:lineRule="auto"/>
        <w:jc w:val="both"/>
        <w:rPr>
          <w:rFonts w:ascii="Verdana" w:hAnsi="Verdana" w:cs="Arial"/>
          <w:b/>
          <w:sz w:val="20"/>
          <w:u w:val="single"/>
        </w:rPr>
      </w:pPr>
    </w:p>
    <w:p w14:paraId="03D25352" w14:textId="77777777" w:rsidR="001E5D1B" w:rsidRPr="005D1C20" w:rsidRDefault="00000000" w:rsidP="005D1C20">
      <w:pPr>
        <w:spacing w:line="276" w:lineRule="auto"/>
        <w:jc w:val="both"/>
        <w:rPr>
          <w:rFonts w:ascii="Verdana" w:hAnsi="Verdana"/>
          <w:sz w:val="20"/>
        </w:rPr>
      </w:pPr>
      <w:r w:rsidRPr="005D1C20">
        <w:rPr>
          <w:rFonts w:ascii="Verdana" w:hAnsi="Verdana"/>
          <w:b/>
          <w:bCs/>
          <w:sz w:val="20"/>
        </w:rPr>
        <w:t>4. REQUISITOS DA CONTRATAÇÃO</w:t>
      </w:r>
    </w:p>
    <w:p w14:paraId="36D31F78" w14:textId="77777777" w:rsidR="001E5D1B" w:rsidRPr="005D1C20" w:rsidRDefault="00000000" w:rsidP="005D1C20">
      <w:pPr>
        <w:spacing w:line="276" w:lineRule="auto"/>
        <w:jc w:val="both"/>
        <w:rPr>
          <w:rFonts w:ascii="Verdana" w:hAnsi="Verdana"/>
          <w:sz w:val="20"/>
        </w:rPr>
      </w:pPr>
      <w:r w:rsidRPr="005D1C20">
        <w:rPr>
          <w:rFonts w:ascii="Verdana" w:hAnsi="Verdana" w:cs="Arial"/>
          <w:color w:val="000000"/>
          <w:sz w:val="20"/>
        </w:rPr>
        <w:t xml:space="preserve">4.1. </w:t>
      </w:r>
      <w:r w:rsidRPr="005D1C20">
        <w:rPr>
          <w:rFonts w:ascii="Verdana" w:hAnsi="Verdana" w:cs="Arial"/>
          <w:sz w:val="20"/>
        </w:rPr>
        <w:t>A empresa contratada deverá atender aos seguintes requisitos técnicos, legais e operacionais para a execução dos serviços técnicos:</w:t>
      </w:r>
    </w:p>
    <w:p w14:paraId="5C6B1EA7" w14:textId="77777777" w:rsidR="001E5D1B" w:rsidRPr="005D1C20" w:rsidRDefault="00000000" w:rsidP="005D1C20">
      <w:pPr>
        <w:pStyle w:val="Ttulo4"/>
        <w:spacing w:line="276" w:lineRule="auto"/>
        <w:jc w:val="both"/>
        <w:rPr>
          <w:sz w:val="20"/>
        </w:rPr>
      </w:pPr>
      <w:r w:rsidRPr="005D1C20">
        <w:rPr>
          <w:rStyle w:val="Forte"/>
          <w:rFonts w:ascii="Verdana" w:hAnsi="Verdana" w:cs="Arial"/>
          <w:sz w:val="20"/>
        </w:rPr>
        <w:t>a) Requisitos Técnicos</w:t>
      </w:r>
    </w:p>
    <w:p w14:paraId="1483C144" w14:textId="77777777" w:rsidR="001E5D1B" w:rsidRPr="005D1C20" w:rsidRDefault="00000000" w:rsidP="005D1C20">
      <w:pPr>
        <w:pStyle w:val="Corpodetexto"/>
        <w:numPr>
          <w:ilvl w:val="0"/>
          <w:numId w:val="2"/>
        </w:numPr>
        <w:tabs>
          <w:tab w:val="clear" w:pos="709"/>
          <w:tab w:val="left" w:pos="0"/>
        </w:tabs>
        <w:jc w:val="both"/>
        <w:rPr>
          <w:sz w:val="20"/>
        </w:rPr>
      </w:pPr>
      <w:r w:rsidRPr="005D1C20">
        <w:rPr>
          <w:rFonts w:ascii="Verdana" w:hAnsi="Verdana" w:cs="Arial"/>
          <w:sz w:val="20"/>
          <w:lang w:eastAsia="zh-CN"/>
        </w:rPr>
        <w:t xml:space="preserve">Execução de </w:t>
      </w:r>
      <w:r w:rsidRPr="005D1C20">
        <w:rPr>
          <w:rStyle w:val="Forte"/>
          <w:rFonts w:ascii="Verdana" w:hAnsi="Verdana" w:cs="Arial"/>
          <w:b w:val="0"/>
          <w:bCs w:val="0"/>
          <w:sz w:val="20"/>
          <w:lang w:eastAsia="zh-CN"/>
        </w:rPr>
        <w:t>levantamento planialtimétrico cadastral</w:t>
      </w:r>
      <w:r w:rsidRPr="005D1C20">
        <w:rPr>
          <w:rFonts w:ascii="Verdana" w:hAnsi="Verdana" w:cs="Arial"/>
          <w:sz w:val="20"/>
          <w:lang w:eastAsia="zh-CN"/>
        </w:rPr>
        <w:t xml:space="preserve"> com precisão compatível às normas da ABNT;</w:t>
      </w:r>
    </w:p>
    <w:p w14:paraId="1D9A03F4" w14:textId="77777777" w:rsidR="001E5D1B" w:rsidRPr="005D1C20" w:rsidRDefault="00000000" w:rsidP="005D1C20">
      <w:pPr>
        <w:pStyle w:val="Corpodetexto"/>
        <w:numPr>
          <w:ilvl w:val="0"/>
          <w:numId w:val="3"/>
        </w:numPr>
        <w:tabs>
          <w:tab w:val="clear" w:pos="720"/>
          <w:tab w:val="left" w:pos="0"/>
        </w:tabs>
        <w:jc w:val="both"/>
        <w:rPr>
          <w:sz w:val="20"/>
        </w:rPr>
      </w:pPr>
      <w:r w:rsidRPr="005D1C20">
        <w:rPr>
          <w:rFonts w:ascii="Verdana" w:hAnsi="Verdana" w:cs="Arial"/>
          <w:sz w:val="20"/>
          <w:lang w:eastAsia="zh-CN"/>
        </w:rPr>
        <w:t xml:space="preserve">Execução de </w:t>
      </w:r>
      <w:r w:rsidRPr="005D1C20">
        <w:rPr>
          <w:rStyle w:val="Forte"/>
          <w:rFonts w:ascii="Verdana" w:hAnsi="Verdana" w:cs="Arial"/>
          <w:b w:val="0"/>
          <w:bCs w:val="0"/>
          <w:sz w:val="20"/>
          <w:lang w:eastAsia="zh-CN"/>
        </w:rPr>
        <w:t>sondagem de simples reconhecimento tipo SPT</w:t>
      </w:r>
      <w:r w:rsidRPr="005D1C20">
        <w:rPr>
          <w:rFonts w:ascii="Verdana" w:hAnsi="Verdana" w:cs="Arial"/>
          <w:sz w:val="20"/>
          <w:lang w:eastAsia="zh-CN"/>
        </w:rPr>
        <w:t>, conforme ABNT NBR 8036 e NBR 6484;</w:t>
      </w:r>
    </w:p>
    <w:p w14:paraId="38966E99" w14:textId="77777777" w:rsidR="001E5D1B" w:rsidRPr="005D1C20" w:rsidRDefault="00000000" w:rsidP="005D1C20">
      <w:pPr>
        <w:pStyle w:val="Corpodetexto"/>
        <w:numPr>
          <w:ilvl w:val="0"/>
          <w:numId w:val="4"/>
        </w:numPr>
        <w:tabs>
          <w:tab w:val="clear" w:pos="720"/>
          <w:tab w:val="left" w:pos="0"/>
        </w:tabs>
        <w:jc w:val="both"/>
        <w:rPr>
          <w:sz w:val="20"/>
        </w:rPr>
      </w:pPr>
      <w:r w:rsidRPr="005D1C20">
        <w:rPr>
          <w:rFonts w:ascii="Verdana" w:hAnsi="Verdana" w:cs="Arial"/>
          <w:sz w:val="20"/>
          <w:lang w:eastAsia="zh-CN"/>
        </w:rPr>
        <w:t xml:space="preserve">Elaboração de </w:t>
      </w:r>
      <w:r w:rsidRPr="005D1C20">
        <w:rPr>
          <w:rStyle w:val="Forte"/>
          <w:rFonts w:ascii="Verdana" w:hAnsi="Verdana" w:cs="Arial"/>
          <w:b w:val="0"/>
          <w:bCs w:val="0"/>
          <w:sz w:val="20"/>
          <w:lang w:eastAsia="zh-CN"/>
        </w:rPr>
        <w:t>projeto de engenharia de muro de contenção em solo grampeado</w:t>
      </w:r>
      <w:r w:rsidRPr="005D1C20">
        <w:rPr>
          <w:rFonts w:ascii="Verdana" w:hAnsi="Verdana" w:cs="Arial"/>
          <w:sz w:val="20"/>
          <w:lang w:eastAsia="zh-CN"/>
        </w:rPr>
        <w:t>, contemplando análises de estabilidade, dimensionamentos e detalhamentos construtivos;</w:t>
      </w:r>
    </w:p>
    <w:p w14:paraId="7E1DBDF1" w14:textId="77777777" w:rsidR="001E5D1B" w:rsidRPr="005D1C20" w:rsidRDefault="00000000" w:rsidP="005D1C20">
      <w:pPr>
        <w:pStyle w:val="Corpodetexto"/>
        <w:numPr>
          <w:ilvl w:val="0"/>
          <w:numId w:val="5"/>
        </w:numPr>
        <w:tabs>
          <w:tab w:val="clear" w:pos="720"/>
          <w:tab w:val="left" w:pos="0"/>
        </w:tabs>
        <w:jc w:val="both"/>
        <w:rPr>
          <w:rFonts w:ascii="Verdana" w:hAnsi="Verdana"/>
          <w:sz w:val="20"/>
        </w:rPr>
      </w:pPr>
      <w:r w:rsidRPr="005D1C20">
        <w:rPr>
          <w:rFonts w:ascii="Verdana" w:hAnsi="Verdana" w:cs="Arial"/>
          <w:sz w:val="20"/>
          <w:lang w:eastAsia="zh-CN"/>
        </w:rPr>
        <w:t>Utilização de equipamentos adequados e calibrados para topografia e sondagem.</w:t>
      </w:r>
    </w:p>
    <w:p w14:paraId="560CC900" w14:textId="77777777" w:rsidR="001E5D1B" w:rsidRPr="005D1C20" w:rsidRDefault="00000000" w:rsidP="005D1C20">
      <w:pPr>
        <w:pStyle w:val="Ttulo4"/>
        <w:spacing w:line="276" w:lineRule="auto"/>
        <w:jc w:val="both"/>
        <w:rPr>
          <w:sz w:val="20"/>
        </w:rPr>
      </w:pPr>
      <w:r w:rsidRPr="005D1C20">
        <w:rPr>
          <w:rStyle w:val="Forte"/>
          <w:rFonts w:ascii="Verdana" w:hAnsi="Verdana" w:cs="Arial"/>
          <w:sz w:val="20"/>
        </w:rPr>
        <w:t>b) Requisitos Profissionais</w:t>
      </w:r>
    </w:p>
    <w:p w14:paraId="53E6BF0E" w14:textId="189951BC" w:rsidR="00A27DD0" w:rsidRPr="00A27DD0" w:rsidRDefault="00A27DD0" w:rsidP="00A27DD0">
      <w:pPr>
        <w:pStyle w:val="Corpodetexto"/>
        <w:numPr>
          <w:ilvl w:val="0"/>
          <w:numId w:val="6"/>
        </w:numPr>
        <w:tabs>
          <w:tab w:val="clear" w:pos="709"/>
          <w:tab w:val="left" w:pos="0"/>
        </w:tabs>
        <w:jc w:val="both"/>
        <w:rPr>
          <w:sz w:val="20"/>
        </w:rPr>
      </w:pPr>
      <w:r>
        <w:rPr>
          <w:rFonts w:ascii="Verdana" w:hAnsi="Verdana"/>
          <w:sz w:val="20"/>
        </w:rPr>
        <w:t>Comprovante de registro no Conselho Regional de Engenharia e Agronomia – CREA, Conselho de Arquitetura e Urbanismo – CAU ou Conselho Regional dos Técnicos Industriais – CRT (com habilitação em Agrimensura, Geodésia, Cartografia, Geoprocessamento ou área técnica com outra nomenclatura que atenda a solicitação) de seus responsáveis técnicos – Engenheiro Civil/Produção Civil/Arquiteto/Agrônomo – Técnicos Industriais com habilitação em Agrimensura/Geodésia/Cartografia/Geoprocessamento ou área técnica com outra nomenclatura que atenda a solicitação.</w:t>
      </w:r>
    </w:p>
    <w:p w14:paraId="797BE337" w14:textId="33795735" w:rsidR="00A27DD0" w:rsidRPr="00A27DD0" w:rsidRDefault="00A27DD0" w:rsidP="00A27DD0">
      <w:pPr>
        <w:pStyle w:val="Corpodetexto"/>
        <w:numPr>
          <w:ilvl w:val="0"/>
          <w:numId w:val="6"/>
        </w:numPr>
        <w:tabs>
          <w:tab w:val="clear" w:pos="709"/>
          <w:tab w:val="left" w:pos="0"/>
        </w:tabs>
        <w:jc w:val="both"/>
        <w:rPr>
          <w:sz w:val="20"/>
        </w:rPr>
      </w:pPr>
      <w:r>
        <w:rPr>
          <w:rFonts w:ascii="Verdana" w:hAnsi="Verdana"/>
          <w:sz w:val="20"/>
        </w:rPr>
        <w:t>Comprovação de a licitante possuir, em seu corpo técnico, na data de abertura das propostas, profissional(is) de nível superior, ENGENHEIRO CIVIL/PRODUÇÃO CIVIL/ARQUITETO, reconhecido(s) pelo CREA, Conselho de Arquitetura e Urbanismo – CAU Conselho Regional dos Técnicos Industriais – CRT (com habilitação em Agrimensura, Geodésia, Cartografia, Geoprocessamento ou área técnica com outra nomenclatura que atenda a solicitação), detentor(es) de atestado(s) de responsabilidade técnica devidamente registrado(s) no CREA, CAU ou CRT da região onde os serviços foram executados, acompanhado(s) da(s) respectiva(s) Certidão(ões) de Acervo Técnico – CAT, expedida(s) por este(s) Conselho(s), que comprove(m) ter o(s) profissional(is) executado para órgão ou entidade da administração pública direta ou indireta, federal, estadual, municipal ou, ainda, para empresa privada que não a própria licitante (CNPJ diferente) - serviço(s) relativo(s) a: ENGENHEIRO CIVIL/PRODUÇÃO, CIVIL/ARQUITETO, AGRÔNOMO, TÉCNICOS INDUSTRIAIS COM HABILITAÇÃO EM AGRIMENSURA/GEODÉSIA/CARTOGRAFIA/GEOPROCESSAMENTO OU ÁREA TÉCNICA COM OUTRA NOMENCLATURA QUE ATENDA A SOLICITAÇÃO.</w:t>
      </w:r>
    </w:p>
    <w:p w14:paraId="511358E8" w14:textId="77777777" w:rsidR="00A27DD0" w:rsidRPr="00A27DD0" w:rsidRDefault="00A27DD0" w:rsidP="00A27DD0">
      <w:pPr>
        <w:pStyle w:val="Corpodetexto"/>
        <w:tabs>
          <w:tab w:val="left" w:pos="0"/>
        </w:tabs>
        <w:ind w:left="709"/>
        <w:jc w:val="both"/>
        <w:rPr>
          <w:sz w:val="20"/>
        </w:rPr>
      </w:pPr>
    </w:p>
    <w:p w14:paraId="1F7FC68A" w14:textId="77777777" w:rsidR="001E5D1B" w:rsidRPr="00A27DD0" w:rsidRDefault="00000000" w:rsidP="00A27DD0">
      <w:pPr>
        <w:pStyle w:val="Corpodetexto"/>
        <w:tabs>
          <w:tab w:val="left" w:pos="0"/>
        </w:tabs>
        <w:jc w:val="both"/>
        <w:rPr>
          <w:sz w:val="20"/>
        </w:rPr>
      </w:pPr>
      <w:r w:rsidRPr="00A27DD0">
        <w:rPr>
          <w:rStyle w:val="Forte"/>
          <w:rFonts w:ascii="Verdana" w:hAnsi="Verdana" w:cs="Arial"/>
          <w:sz w:val="20"/>
        </w:rPr>
        <w:lastRenderedPageBreak/>
        <w:t>c) Requisitos de Entregáveis</w:t>
      </w:r>
    </w:p>
    <w:p w14:paraId="03F0603F" w14:textId="77777777" w:rsidR="001E5D1B" w:rsidRPr="005D1C20" w:rsidRDefault="00000000" w:rsidP="005D1C20">
      <w:pPr>
        <w:pStyle w:val="Corpodetexto"/>
        <w:jc w:val="both"/>
        <w:rPr>
          <w:rFonts w:ascii="Verdana" w:hAnsi="Verdana"/>
          <w:sz w:val="20"/>
        </w:rPr>
      </w:pPr>
      <w:r w:rsidRPr="005D1C20">
        <w:rPr>
          <w:rFonts w:ascii="Verdana" w:hAnsi="Verdana" w:cs="Arial"/>
          <w:sz w:val="20"/>
        </w:rPr>
        <w:t>A contratada deverá entregar, no prazo e condições a serem estabelecidos em contrato:</w:t>
      </w:r>
    </w:p>
    <w:p w14:paraId="37A908A2" w14:textId="77777777" w:rsidR="001E5D1B" w:rsidRPr="005D1C20" w:rsidRDefault="00000000" w:rsidP="005D1C20">
      <w:pPr>
        <w:pStyle w:val="Corpodetexto"/>
        <w:numPr>
          <w:ilvl w:val="0"/>
          <w:numId w:val="7"/>
        </w:numPr>
        <w:tabs>
          <w:tab w:val="clear" w:pos="720"/>
          <w:tab w:val="left" w:pos="0"/>
        </w:tabs>
        <w:ind w:left="709" w:hanging="283"/>
        <w:jc w:val="both"/>
        <w:rPr>
          <w:rFonts w:ascii="Verdana" w:hAnsi="Verdana"/>
          <w:sz w:val="20"/>
        </w:rPr>
      </w:pPr>
      <w:r w:rsidRPr="005D1C20">
        <w:rPr>
          <w:rFonts w:ascii="Verdana" w:hAnsi="Verdana" w:cs="Arial"/>
          <w:sz w:val="20"/>
          <w:lang w:eastAsia="zh-CN"/>
        </w:rPr>
        <w:t>Planta planialtimétrica cadastral;</w:t>
      </w:r>
    </w:p>
    <w:p w14:paraId="6ABD0E15" w14:textId="77777777" w:rsidR="001E5D1B" w:rsidRPr="005D1C20" w:rsidRDefault="00000000" w:rsidP="005D1C20">
      <w:pPr>
        <w:pStyle w:val="Corpodetexto"/>
        <w:numPr>
          <w:ilvl w:val="0"/>
          <w:numId w:val="7"/>
        </w:numPr>
        <w:tabs>
          <w:tab w:val="clear" w:pos="720"/>
          <w:tab w:val="left" w:pos="0"/>
        </w:tabs>
        <w:ind w:left="709" w:hanging="283"/>
        <w:jc w:val="both"/>
        <w:rPr>
          <w:rFonts w:ascii="Verdana" w:hAnsi="Verdana"/>
          <w:sz w:val="20"/>
        </w:rPr>
      </w:pPr>
      <w:r w:rsidRPr="005D1C20">
        <w:rPr>
          <w:rFonts w:ascii="Verdana" w:hAnsi="Verdana" w:cs="Arial"/>
          <w:sz w:val="20"/>
          <w:lang w:eastAsia="zh-CN"/>
        </w:rPr>
        <w:t>Relatório de sondagem SPT;</w:t>
      </w:r>
    </w:p>
    <w:p w14:paraId="71D236A9" w14:textId="77777777" w:rsidR="001E5D1B" w:rsidRPr="005D1C20" w:rsidRDefault="00000000" w:rsidP="005D1C20">
      <w:pPr>
        <w:pStyle w:val="Corpodetexto"/>
        <w:numPr>
          <w:ilvl w:val="0"/>
          <w:numId w:val="7"/>
        </w:numPr>
        <w:tabs>
          <w:tab w:val="clear" w:pos="720"/>
          <w:tab w:val="left" w:pos="0"/>
        </w:tabs>
        <w:ind w:left="709" w:hanging="283"/>
        <w:jc w:val="both"/>
        <w:rPr>
          <w:rFonts w:ascii="Verdana" w:hAnsi="Verdana"/>
          <w:sz w:val="20"/>
        </w:rPr>
      </w:pPr>
      <w:r w:rsidRPr="005D1C20">
        <w:rPr>
          <w:rFonts w:ascii="Verdana" w:hAnsi="Verdana" w:cs="Arial"/>
          <w:sz w:val="20"/>
          <w:lang w:eastAsia="zh-CN"/>
        </w:rPr>
        <w:t>Relatório geotécnico;</w:t>
      </w:r>
    </w:p>
    <w:p w14:paraId="2887D4FA" w14:textId="77777777" w:rsidR="001E5D1B" w:rsidRPr="005D1C20" w:rsidRDefault="00000000" w:rsidP="005D1C20">
      <w:pPr>
        <w:pStyle w:val="Corpodetexto"/>
        <w:numPr>
          <w:ilvl w:val="0"/>
          <w:numId w:val="7"/>
        </w:numPr>
        <w:tabs>
          <w:tab w:val="clear" w:pos="720"/>
          <w:tab w:val="left" w:pos="0"/>
        </w:tabs>
        <w:ind w:left="709" w:hanging="283"/>
        <w:jc w:val="both"/>
        <w:rPr>
          <w:rFonts w:ascii="Verdana" w:hAnsi="Verdana"/>
          <w:sz w:val="20"/>
        </w:rPr>
      </w:pPr>
      <w:r w:rsidRPr="005D1C20">
        <w:rPr>
          <w:rFonts w:ascii="Verdana" w:hAnsi="Verdana" w:cs="Arial"/>
          <w:sz w:val="20"/>
          <w:lang w:eastAsia="zh-CN"/>
        </w:rPr>
        <w:t>Projeto executivo do muro de contenção em solo grampeado;</w:t>
      </w:r>
    </w:p>
    <w:p w14:paraId="7E023DBA" w14:textId="77777777" w:rsidR="001E5D1B" w:rsidRPr="005D1C20" w:rsidRDefault="00000000" w:rsidP="005D1C20">
      <w:pPr>
        <w:pStyle w:val="Corpodetexto"/>
        <w:numPr>
          <w:ilvl w:val="0"/>
          <w:numId w:val="7"/>
        </w:numPr>
        <w:tabs>
          <w:tab w:val="clear" w:pos="720"/>
          <w:tab w:val="left" w:pos="0"/>
        </w:tabs>
        <w:ind w:left="709" w:hanging="283"/>
        <w:jc w:val="both"/>
        <w:rPr>
          <w:rFonts w:ascii="Verdana" w:hAnsi="Verdana"/>
          <w:sz w:val="20"/>
        </w:rPr>
      </w:pPr>
      <w:r w:rsidRPr="005D1C20">
        <w:rPr>
          <w:rFonts w:ascii="Verdana" w:hAnsi="Verdana" w:cs="Arial"/>
          <w:sz w:val="20"/>
          <w:lang w:eastAsia="zh-CN"/>
        </w:rPr>
        <w:t>Arquivos digitais em formatos editáveis (DWG e Shapefile) e PDF.</w:t>
      </w:r>
    </w:p>
    <w:p w14:paraId="370710A4" w14:textId="77777777" w:rsidR="001E5D1B" w:rsidRPr="005D1C20" w:rsidRDefault="00000000" w:rsidP="005D1C20">
      <w:pPr>
        <w:pStyle w:val="Ttulo4"/>
        <w:spacing w:line="276" w:lineRule="auto"/>
        <w:jc w:val="both"/>
        <w:rPr>
          <w:sz w:val="20"/>
        </w:rPr>
      </w:pPr>
      <w:r w:rsidRPr="005D1C20">
        <w:rPr>
          <w:rStyle w:val="Forte"/>
          <w:rFonts w:ascii="Verdana" w:hAnsi="Verdana" w:cs="Arial"/>
          <w:sz w:val="20"/>
        </w:rPr>
        <w:t>d) Outros Requisitos</w:t>
      </w:r>
    </w:p>
    <w:p w14:paraId="25163806" w14:textId="77777777" w:rsidR="001E5D1B" w:rsidRPr="005D1C20" w:rsidRDefault="00000000" w:rsidP="005D1C20">
      <w:pPr>
        <w:pStyle w:val="Corpodetexto"/>
        <w:numPr>
          <w:ilvl w:val="0"/>
          <w:numId w:val="8"/>
        </w:numPr>
        <w:tabs>
          <w:tab w:val="clear" w:pos="709"/>
          <w:tab w:val="left" w:pos="0"/>
        </w:tabs>
        <w:jc w:val="both"/>
        <w:rPr>
          <w:rFonts w:ascii="Verdana" w:hAnsi="Verdana"/>
          <w:sz w:val="20"/>
        </w:rPr>
      </w:pPr>
      <w:r w:rsidRPr="005D1C20">
        <w:rPr>
          <w:rFonts w:ascii="Verdana" w:hAnsi="Verdana" w:cs="Arial"/>
          <w:sz w:val="20"/>
        </w:rPr>
        <w:t>Cumprimento integral da legislação trabalhista, previdenciária e de segurança no trabalho</w:t>
      </w:r>
    </w:p>
    <w:p w14:paraId="60700CDA" w14:textId="77777777" w:rsidR="001E5D1B" w:rsidRPr="005D1C20" w:rsidRDefault="00000000" w:rsidP="005D1C20">
      <w:pPr>
        <w:spacing w:before="57" w:after="57" w:line="276" w:lineRule="auto"/>
        <w:jc w:val="both"/>
        <w:rPr>
          <w:rFonts w:ascii="Verdana" w:hAnsi="Verdana"/>
          <w:sz w:val="20"/>
        </w:rPr>
      </w:pPr>
      <w:r w:rsidRPr="005D1C20">
        <w:rPr>
          <w:rFonts w:ascii="Verdana" w:hAnsi="Verdana"/>
          <w:b/>
          <w:bCs/>
          <w:sz w:val="20"/>
        </w:rPr>
        <w:t>5.</w:t>
      </w:r>
      <w:r w:rsidRPr="005D1C20">
        <w:rPr>
          <w:rFonts w:ascii="Verdana" w:hAnsi="Verdana"/>
          <w:sz w:val="20"/>
        </w:rPr>
        <w:t xml:space="preserve"> </w:t>
      </w:r>
      <w:r w:rsidRPr="005D1C20">
        <w:rPr>
          <w:rFonts w:ascii="Verdana" w:hAnsi="Verdana" w:cs="Verdana"/>
          <w:b/>
          <w:color w:val="000000"/>
          <w:sz w:val="20"/>
        </w:rPr>
        <w:t>PROVIDÊNCIAS A SEREM ADOTADAS</w:t>
      </w:r>
    </w:p>
    <w:p w14:paraId="45A9FCC2" w14:textId="77777777" w:rsidR="001E5D1B" w:rsidRPr="005D1C20" w:rsidRDefault="00000000" w:rsidP="005D1C20">
      <w:pPr>
        <w:spacing w:before="10" w:after="10" w:line="276" w:lineRule="auto"/>
        <w:jc w:val="both"/>
        <w:rPr>
          <w:rFonts w:ascii="Verdana" w:hAnsi="Verdana"/>
          <w:sz w:val="20"/>
        </w:rPr>
      </w:pPr>
      <w:r w:rsidRPr="005D1C20">
        <w:rPr>
          <w:rFonts w:ascii="Verdana" w:hAnsi="Verdana" w:cs="Verdana"/>
          <w:sz w:val="20"/>
        </w:rPr>
        <w:t>5.1.</w:t>
      </w:r>
      <w:r w:rsidRPr="005D1C20">
        <w:rPr>
          <w:rFonts w:ascii="Verdana" w:hAnsi="Verdana" w:cs="Arial"/>
          <w:sz w:val="20"/>
        </w:rPr>
        <w:t xml:space="preserve"> Além da Equipe de Gestão do Contrato, a Secretaria envolvida disponibilizará recursos materiais e humanos, para acompanhamento dos contratos e da prestação dos serviços pela contratada.</w:t>
      </w:r>
    </w:p>
    <w:p w14:paraId="25527818" w14:textId="77777777" w:rsidR="001E5D1B" w:rsidRPr="005D1C20" w:rsidRDefault="00000000" w:rsidP="005D1C20">
      <w:pPr>
        <w:tabs>
          <w:tab w:val="left" w:pos="845"/>
        </w:tabs>
        <w:spacing w:before="10" w:after="10" w:line="276" w:lineRule="auto"/>
        <w:jc w:val="both"/>
        <w:rPr>
          <w:rFonts w:ascii="Verdana" w:hAnsi="Verdana"/>
          <w:sz w:val="20"/>
        </w:rPr>
      </w:pPr>
      <w:r w:rsidRPr="005D1C20">
        <w:rPr>
          <w:rFonts w:ascii="Verdana" w:hAnsi="Verdana" w:cs="Arial"/>
          <w:sz w:val="20"/>
        </w:rPr>
        <w:t xml:space="preserve">5.1.1 </w:t>
      </w:r>
      <w:r w:rsidRPr="005D1C20">
        <w:rPr>
          <w:rFonts w:ascii="Verdana" w:hAnsi="Verdana" w:cs="Arial"/>
          <w:color w:val="000000" w:themeColor="text1"/>
          <w:sz w:val="20"/>
        </w:rPr>
        <w:t xml:space="preserve">A Secretaria Municipal de Planejamento deverá acompanhar, fiscalizar, comprovar e relatar, por escrito, as eventuais irregularidades na execução dos serviços, através dos Fiscais de Contrato </w:t>
      </w:r>
      <w:r w:rsidRPr="005D1C20">
        <w:rPr>
          <w:rFonts w:ascii="Verdana" w:hAnsi="Verdana"/>
          <w:color w:val="000000" w:themeColor="text1"/>
          <w:sz w:val="20"/>
        </w:rPr>
        <w:t>(Técnicos e Administrativos)</w:t>
      </w:r>
      <w:r w:rsidRPr="005D1C20">
        <w:rPr>
          <w:rFonts w:ascii="Verdana" w:hAnsi="Verdana" w:cs="Arial"/>
          <w:color w:val="000000" w:themeColor="text1"/>
          <w:sz w:val="20"/>
        </w:rPr>
        <w:t>. Deveram ser nomeados quantidade de fiscais suficientes para um efetivo acompanhamento da execução do contrato, devendo ter Fiscal Técnico e Fiscal Administrativo (contrato).</w:t>
      </w:r>
    </w:p>
    <w:p w14:paraId="67D5ED7C" w14:textId="77777777" w:rsidR="001E5D1B" w:rsidRPr="005D1C20" w:rsidRDefault="00000000" w:rsidP="005D1C20">
      <w:pPr>
        <w:spacing w:before="10" w:after="10" w:line="276" w:lineRule="auto"/>
        <w:jc w:val="both"/>
        <w:rPr>
          <w:rFonts w:ascii="Verdana" w:hAnsi="Verdana"/>
          <w:sz w:val="20"/>
        </w:rPr>
      </w:pPr>
      <w:r w:rsidRPr="005D1C20">
        <w:rPr>
          <w:rFonts w:ascii="Verdana" w:hAnsi="Verdana" w:cs="Arial"/>
          <w:color w:val="000000" w:themeColor="text1"/>
          <w:sz w:val="20"/>
        </w:rPr>
        <w:t xml:space="preserve">5.2. No caso de descontinuidade e/ou paralisação, o gestor do contrato tomará as providências cabíveis, de acordo com cláusulas do edital e contrato administrativo, visando sanar problemas por ventura ocorridos. </w:t>
      </w:r>
    </w:p>
    <w:p w14:paraId="150493CD" w14:textId="77777777" w:rsidR="001E5D1B" w:rsidRPr="005D1C20" w:rsidRDefault="00000000" w:rsidP="005D1C20">
      <w:pPr>
        <w:spacing w:line="276" w:lineRule="auto"/>
        <w:jc w:val="both"/>
        <w:rPr>
          <w:rFonts w:ascii="Verdana" w:hAnsi="Verdana"/>
          <w:sz w:val="20"/>
        </w:rPr>
      </w:pPr>
      <w:r w:rsidRPr="005D1C20">
        <w:rPr>
          <w:rFonts w:ascii="Verdana" w:hAnsi="Verdana" w:cs="Arial"/>
          <w:sz w:val="20"/>
        </w:rPr>
        <w:t>5.3. Os serviços deverão ser executados em conformidade com</w:t>
      </w:r>
      <w:r w:rsidRPr="005D1C20">
        <w:rPr>
          <w:rFonts w:ascii="Verdana" w:hAnsi="Verdana" w:cs="Arial"/>
          <w:color w:val="000000"/>
          <w:sz w:val="20"/>
        </w:rPr>
        <w:t xml:space="preserve"> as recomendações voltadas para sustentabilidade ambiental, a presente contratação observará também </w:t>
      </w:r>
      <w:r w:rsidRPr="005D1C20">
        <w:rPr>
          <w:rFonts w:ascii="Verdana" w:hAnsi="Verdana"/>
          <w:color w:val="000000"/>
          <w:sz w:val="20"/>
        </w:rPr>
        <w:t>os seguintes critérios elencados na Instrução Normativa n° 1 de 19 de janeiro de 2010 da Secretaria de Logística e Tecnologia da Informação do Ministério do Planejamento, Orçamento e Gestão e no art. 4º do Decreto nº 7.746/2012.</w:t>
      </w:r>
    </w:p>
    <w:p w14:paraId="6BA6EC92" w14:textId="77777777" w:rsidR="001E5D1B" w:rsidRPr="005D1C20" w:rsidRDefault="00000000" w:rsidP="005D1C20">
      <w:pPr>
        <w:spacing w:line="276" w:lineRule="auto"/>
        <w:jc w:val="both"/>
        <w:rPr>
          <w:rFonts w:ascii="Verdana" w:hAnsi="Verdana"/>
          <w:sz w:val="20"/>
        </w:rPr>
      </w:pPr>
      <w:r w:rsidRPr="005D1C20">
        <w:rPr>
          <w:rFonts w:ascii="Verdana" w:hAnsi="Verdana"/>
          <w:color w:val="000000"/>
          <w:sz w:val="20"/>
        </w:rPr>
        <w:t>5.3.1 Que os materiais utilizados na prestação de serviços sejam constituídos, no todo ou em parte, por material reciclado, atóxico, biodegradável, conforme ABNT NBR – 15448-1 e 15448-2 (caso houver).</w:t>
      </w:r>
    </w:p>
    <w:p w14:paraId="7DCE99B7" w14:textId="77777777" w:rsidR="001E5D1B" w:rsidRPr="005D1C20" w:rsidRDefault="001E5D1B" w:rsidP="005D1C20">
      <w:pPr>
        <w:spacing w:line="276" w:lineRule="auto"/>
        <w:jc w:val="both"/>
        <w:rPr>
          <w:rFonts w:ascii="Verdana" w:hAnsi="Verdana" w:cs="Arial"/>
          <w:color w:val="000000"/>
          <w:sz w:val="20"/>
        </w:rPr>
      </w:pPr>
    </w:p>
    <w:p w14:paraId="79EC0B45" w14:textId="77777777" w:rsidR="001E5D1B" w:rsidRPr="005D1C20" w:rsidRDefault="00000000" w:rsidP="005D1C20">
      <w:pPr>
        <w:spacing w:line="276" w:lineRule="auto"/>
        <w:jc w:val="both"/>
        <w:rPr>
          <w:rFonts w:ascii="Verdana" w:hAnsi="Verdana"/>
          <w:sz w:val="20"/>
        </w:rPr>
      </w:pPr>
      <w:r w:rsidRPr="005D1C20">
        <w:rPr>
          <w:rFonts w:ascii="Verdana" w:hAnsi="Verdana"/>
          <w:b/>
          <w:bCs/>
          <w:sz w:val="20"/>
        </w:rPr>
        <w:t>6. MODELO DE EXECUÇÃO CONTRATUAL</w:t>
      </w:r>
    </w:p>
    <w:p w14:paraId="6F7957C4" w14:textId="77777777" w:rsidR="001E5D1B" w:rsidRPr="005D1C20" w:rsidRDefault="00000000" w:rsidP="005D1C20">
      <w:pPr>
        <w:tabs>
          <w:tab w:val="left" w:pos="508"/>
        </w:tabs>
        <w:spacing w:line="276" w:lineRule="auto"/>
        <w:jc w:val="both"/>
        <w:rPr>
          <w:rFonts w:ascii="Verdana" w:hAnsi="Verdana"/>
          <w:sz w:val="20"/>
        </w:rPr>
      </w:pPr>
      <w:r w:rsidRPr="005D1C20">
        <w:rPr>
          <w:rFonts w:ascii="Verdana" w:hAnsi="Verdana"/>
          <w:sz w:val="20"/>
        </w:rPr>
        <w:t>6.1. O prazo de execução dos serviços s</w:t>
      </w:r>
      <w:r w:rsidRPr="005D1C20">
        <w:rPr>
          <w:rFonts w:ascii="Verdana" w:hAnsi="Verdana"/>
          <w:color w:val="000000"/>
          <w:sz w:val="20"/>
        </w:rPr>
        <w:t>erá de 45 (quarenta e cinco) dias após a emissão da Autorização de Fornecimento/Serviços.</w:t>
      </w:r>
    </w:p>
    <w:p w14:paraId="1D28E43B" w14:textId="77777777" w:rsidR="001E5D1B" w:rsidRPr="005D1C20" w:rsidRDefault="00000000" w:rsidP="005D1C20">
      <w:pPr>
        <w:tabs>
          <w:tab w:val="left" w:pos="508"/>
        </w:tabs>
        <w:spacing w:line="276" w:lineRule="auto"/>
        <w:jc w:val="both"/>
        <w:rPr>
          <w:rFonts w:ascii="Verdana" w:hAnsi="Verdana"/>
          <w:sz w:val="20"/>
        </w:rPr>
      </w:pPr>
      <w:r w:rsidRPr="005D1C20">
        <w:rPr>
          <w:rFonts w:ascii="Verdana" w:hAnsi="Verdana"/>
          <w:sz w:val="20"/>
        </w:rPr>
        <w:t xml:space="preserve">6.2. Os serviços técnicos objeto deste Estudo Técnico Preliminar serão executados em </w:t>
      </w:r>
      <w:r w:rsidRPr="005D1C20">
        <w:rPr>
          <w:rFonts w:ascii="Verdana" w:hAnsi="Verdana"/>
          <w:b/>
          <w:bCs/>
          <w:sz w:val="20"/>
        </w:rPr>
        <w:t>três</w:t>
      </w:r>
      <w:r w:rsidRPr="005D1C20">
        <w:rPr>
          <w:rStyle w:val="Forte"/>
          <w:rFonts w:ascii="Verdana" w:hAnsi="Verdana"/>
          <w:sz w:val="20"/>
        </w:rPr>
        <w:t xml:space="preserve"> áreas</w:t>
      </w:r>
      <w:r w:rsidRPr="005D1C20">
        <w:rPr>
          <w:rFonts w:ascii="Verdana" w:hAnsi="Verdana"/>
          <w:sz w:val="20"/>
        </w:rPr>
        <w:t xml:space="preserve">, localizadas no </w:t>
      </w:r>
      <w:r w:rsidRPr="005D1C20">
        <w:rPr>
          <w:rStyle w:val="Forte"/>
          <w:rFonts w:ascii="Verdana" w:hAnsi="Verdana"/>
          <w:sz w:val="20"/>
        </w:rPr>
        <w:t>Bairro Jardim da Infância, Bairro Boa Vista e no Bairro Santa Cecília</w:t>
      </w:r>
      <w:r w:rsidRPr="005D1C20">
        <w:rPr>
          <w:rFonts w:ascii="Verdana" w:hAnsi="Verdana"/>
          <w:sz w:val="20"/>
        </w:rPr>
        <w:t>, neste município, conforme detalhamento a seguir:</w:t>
      </w:r>
    </w:p>
    <w:p w14:paraId="44C85FCF" w14:textId="77777777" w:rsidR="001E5D1B" w:rsidRPr="005D1C20" w:rsidRDefault="00000000" w:rsidP="005D1C20">
      <w:pPr>
        <w:pStyle w:val="Corpodetexto"/>
        <w:numPr>
          <w:ilvl w:val="0"/>
          <w:numId w:val="9"/>
        </w:numPr>
        <w:tabs>
          <w:tab w:val="clear" w:pos="709"/>
          <w:tab w:val="left" w:pos="0"/>
        </w:tabs>
        <w:rPr>
          <w:sz w:val="20"/>
        </w:rPr>
      </w:pPr>
      <w:r w:rsidRPr="005D1C20">
        <w:rPr>
          <w:rStyle w:val="Forte"/>
          <w:rFonts w:ascii="Verdana" w:hAnsi="Verdana"/>
          <w:sz w:val="20"/>
        </w:rPr>
        <w:t>Área 01 – Bairro Jardim da Infância:</w:t>
      </w:r>
      <w:r w:rsidRPr="005D1C20">
        <w:rPr>
          <w:rFonts w:ascii="Verdana" w:hAnsi="Verdana"/>
          <w:sz w:val="20"/>
        </w:rPr>
        <w:t xml:space="preserve"> área estimada de aproximadamente </w:t>
      </w:r>
      <w:r w:rsidRPr="005D1C20">
        <w:rPr>
          <w:rStyle w:val="Forte"/>
          <w:rFonts w:ascii="Verdana" w:hAnsi="Verdana"/>
          <w:sz w:val="20"/>
        </w:rPr>
        <w:t>400 m²</w:t>
      </w:r>
      <w:r w:rsidRPr="005D1C20">
        <w:rPr>
          <w:rFonts w:ascii="Verdana" w:hAnsi="Verdana"/>
          <w:sz w:val="20"/>
        </w:rPr>
        <w:t xml:space="preserve">, localizada na coordenada </w:t>
      </w:r>
      <w:r w:rsidRPr="005D1C20">
        <w:rPr>
          <w:rStyle w:val="Forte"/>
          <w:rFonts w:ascii="Verdana" w:hAnsi="Verdana"/>
          <w:sz w:val="20"/>
        </w:rPr>
        <w:t>E = 338.219,98 m</w:t>
      </w:r>
      <w:r w:rsidRPr="005D1C20">
        <w:rPr>
          <w:rFonts w:ascii="Verdana" w:hAnsi="Verdana"/>
          <w:sz w:val="20"/>
        </w:rPr>
        <w:t xml:space="preserve"> e </w:t>
      </w:r>
      <w:r w:rsidRPr="005D1C20">
        <w:rPr>
          <w:rStyle w:val="Forte"/>
          <w:rFonts w:ascii="Verdana" w:hAnsi="Verdana"/>
          <w:sz w:val="20"/>
        </w:rPr>
        <w:t>S = 7.897.077,17 m</w:t>
      </w:r>
      <w:r w:rsidRPr="005D1C20">
        <w:rPr>
          <w:rFonts w:ascii="Verdana" w:hAnsi="Verdana"/>
          <w:sz w:val="20"/>
        </w:rPr>
        <w:t>;</w:t>
      </w:r>
    </w:p>
    <w:p w14:paraId="561060C3" w14:textId="77777777" w:rsidR="001E5D1B" w:rsidRPr="005D1C20" w:rsidRDefault="00000000" w:rsidP="005D1C20">
      <w:pPr>
        <w:pStyle w:val="Corpodetexto"/>
        <w:numPr>
          <w:ilvl w:val="0"/>
          <w:numId w:val="9"/>
        </w:numPr>
        <w:tabs>
          <w:tab w:val="clear" w:pos="709"/>
          <w:tab w:val="left" w:pos="0"/>
        </w:tabs>
        <w:rPr>
          <w:sz w:val="20"/>
        </w:rPr>
      </w:pPr>
      <w:r w:rsidRPr="005D1C20">
        <w:rPr>
          <w:rStyle w:val="Forte"/>
          <w:rFonts w:ascii="Verdana" w:hAnsi="Verdana"/>
          <w:sz w:val="20"/>
        </w:rPr>
        <w:t>Área 02 – Bairro Boa Vista:</w:t>
      </w:r>
      <w:r w:rsidRPr="005D1C20">
        <w:rPr>
          <w:rFonts w:ascii="Verdana" w:hAnsi="Verdana"/>
          <w:sz w:val="20"/>
        </w:rPr>
        <w:t xml:space="preserve"> área estimada de aproximadamente </w:t>
      </w:r>
      <w:r w:rsidRPr="005D1C20">
        <w:rPr>
          <w:rStyle w:val="Forte"/>
          <w:rFonts w:ascii="Verdana" w:hAnsi="Verdana"/>
          <w:sz w:val="20"/>
        </w:rPr>
        <w:t>3.600 m²</w:t>
      </w:r>
      <w:r w:rsidRPr="005D1C20">
        <w:rPr>
          <w:rFonts w:ascii="Verdana" w:hAnsi="Verdana"/>
          <w:sz w:val="20"/>
        </w:rPr>
        <w:t xml:space="preserve">, localizada na coordenada </w:t>
      </w:r>
      <w:r w:rsidRPr="005D1C20">
        <w:rPr>
          <w:rStyle w:val="Forte"/>
          <w:rFonts w:ascii="Verdana" w:hAnsi="Verdana"/>
          <w:sz w:val="20"/>
        </w:rPr>
        <w:t>E = 338.032,46 m</w:t>
      </w:r>
      <w:r w:rsidRPr="005D1C20">
        <w:rPr>
          <w:rFonts w:ascii="Verdana" w:hAnsi="Verdana"/>
          <w:sz w:val="20"/>
        </w:rPr>
        <w:t xml:space="preserve"> e </w:t>
      </w:r>
      <w:r w:rsidRPr="005D1C20">
        <w:rPr>
          <w:rStyle w:val="Forte"/>
          <w:rFonts w:ascii="Verdana" w:hAnsi="Verdana"/>
          <w:sz w:val="20"/>
        </w:rPr>
        <w:t>S = 7.897.400,24 m</w:t>
      </w:r>
      <w:r w:rsidRPr="005D1C20">
        <w:rPr>
          <w:rFonts w:ascii="Verdana" w:hAnsi="Verdana"/>
          <w:sz w:val="20"/>
        </w:rPr>
        <w:t>.</w:t>
      </w:r>
    </w:p>
    <w:p w14:paraId="4D5D0D81" w14:textId="77777777" w:rsidR="001E5D1B" w:rsidRPr="005D1C20" w:rsidRDefault="00000000" w:rsidP="005D1C20">
      <w:pPr>
        <w:pStyle w:val="Corpodetexto"/>
        <w:numPr>
          <w:ilvl w:val="0"/>
          <w:numId w:val="9"/>
        </w:numPr>
        <w:tabs>
          <w:tab w:val="clear" w:pos="709"/>
          <w:tab w:val="left" w:pos="0"/>
        </w:tabs>
        <w:rPr>
          <w:sz w:val="20"/>
        </w:rPr>
      </w:pPr>
      <w:r w:rsidRPr="005D1C20">
        <w:rPr>
          <w:rStyle w:val="Forte"/>
          <w:rFonts w:ascii="Verdana" w:hAnsi="Verdana"/>
          <w:sz w:val="20"/>
        </w:rPr>
        <w:t>Área 03 – Bairro Santa Cecília:</w:t>
      </w:r>
      <w:r w:rsidRPr="005D1C20">
        <w:rPr>
          <w:rFonts w:ascii="Verdana" w:hAnsi="Verdana"/>
          <w:sz w:val="20"/>
        </w:rPr>
        <w:t xml:space="preserve"> área estimada de aproximadamente </w:t>
      </w:r>
      <w:r w:rsidRPr="005D1C20">
        <w:rPr>
          <w:rFonts w:ascii="Verdana" w:hAnsi="Verdana"/>
          <w:b/>
          <w:bCs/>
          <w:sz w:val="20"/>
        </w:rPr>
        <w:t>1200</w:t>
      </w:r>
      <w:r w:rsidRPr="005D1C20">
        <w:rPr>
          <w:rStyle w:val="Forte"/>
          <w:rFonts w:ascii="Verdana" w:hAnsi="Verdana"/>
          <w:sz w:val="20"/>
        </w:rPr>
        <w:t xml:space="preserve"> m²</w:t>
      </w:r>
      <w:r w:rsidRPr="005D1C20">
        <w:rPr>
          <w:rFonts w:ascii="Verdana" w:hAnsi="Verdana"/>
          <w:sz w:val="20"/>
        </w:rPr>
        <w:t xml:space="preserve">, localizada na coordenada </w:t>
      </w:r>
      <w:r w:rsidRPr="005D1C20">
        <w:rPr>
          <w:rStyle w:val="Forte"/>
          <w:rFonts w:ascii="Verdana" w:hAnsi="Verdana"/>
          <w:sz w:val="20"/>
        </w:rPr>
        <w:t>E = 337.949,36 m</w:t>
      </w:r>
      <w:r w:rsidRPr="005D1C20">
        <w:rPr>
          <w:rFonts w:ascii="Verdana" w:hAnsi="Verdana"/>
          <w:sz w:val="20"/>
        </w:rPr>
        <w:t xml:space="preserve"> e </w:t>
      </w:r>
      <w:r w:rsidRPr="005D1C20">
        <w:rPr>
          <w:rStyle w:val="Forte"/>
          <w:rFonts w:ascii="Verdana" w:hAnsi="Verdana"/>
          <w:sz w:val="20"/>
        </w:rPr>
        <w:t>S = 7.896.134,68 m</w:t>
      </w:r>
      <w:r w:rsidRPr="005D1C20">
        <w:rPr>
          <w:rFonts w:ascii="Verdana" w:hAnsi="Verdana"/>
          <w:sz w:val="20"/>
        </w:rPr>
        <w:t>.</w:t>
      </w:r>
    </w:p>
    <w:p w14:paraId="05DBE097" w14:textId="77777777" w:rsidR="001E5D1B" w:rsidRPr="005D1C20" w:rsidRDefault="00000000" w:rsidP="005D1C20">
      <w:pPr>
        <w:pStyle w:val="Corpodetexto"/>
        <w:rPr>
          <w:sz w:val="20"/>
        </w:rPr>
      </w:pPr>
      <w:r w:rsidRPr="005D1C20">
        <w:rPr>
          <w:rFonts w:ascii="Verdana" w:hAnsi="Verdana"/>
          <w:sz w:val="20"/>
        </w:rPr>
        <w:lastRenderedPageBreak/>
        <w:t xml:space="preserve">As áreas totalizam uma área aproximada de </w:t>
      </w:r>
      <w:r w:rsidRPr="005D1C20">
        <w:rPr>
          <w:rFonts w:ascii="Verdana" w:hAnsi="Verdana"/>
          <w:b/>
          <w:bCs/>
          <w:sz w:val="20"/>
        </w:rPr>
        <w:t>5.200</w:t>
      </w:r>
      <w:r w:rsidRPr="005D1C20">
        <w:rPr>
          <w:rStyle w:val="Forte"/>
          <w:rFonts w:ascii="Verdana" w:hAnsi="Verdana"/>
          <w:sz w:val="20"/>
        </w:rPr>
        <w:t xml:space="preserve"> m²</w:t>
      </w:r>
      <w:r w:rsidRPr="005D1C20">
        <w:rPr>
          <w:rFonts w:ascii="Verdana" w:hAnsi="Verdana"/>
          <w:sz w:val="20"/>
        </w:rPr>
        <w:t>, sendo objeto dos serviços de levantamento planialtimétrico cadastral, sondagem de simples reconhecimento tipo SPT e desenvolvimento de projeto de engenharia de muro de contenção em solo grampeado.</w:t>
      </w:r>
    </w:p>
    <w:p w14:paraId="5F43A259" w14:textId="77777777" w:rsidR="001E5D1B" w:rsidRPr="005D1C20" w:rsidRDefault="00000000" w:rsidP="005D1C20">
      <w:pPr>
        <w:tabs>
          <w:tab w:val="left" w:pos="508"/>
        </w:tabs>
        <w:spacing w:line="276" w:lineRule="auto"/>
        <w:jc w:val="both"/>
        <w:rPr>
          <w:rFonts w:ascii="Verdana" w:hAnsi="Verdana"/>
          <w:sz w:val="20"/>
        </w:rPr>
      </w:pPr>
      <w:r w:rsidRPr="005D1C20">
        <w:rPr>
          <w:rFonts w:ascii="Verdana" w:hAnsi="Verdana"/>
          <w:sz w:val="20"/>
        </w:rPr>
        <w:t xml:space="preserve">Após a execução dos serviços de campo e elaboração dos produtos técnicos, os documentos, plantas, relatórios e arquivos digitais deverão ser entregues à </w:t>
      </w:r>
      <w:r w:rsidRPr="005D1C20">
        <w:rPr>
          <w:rStyle w:val="Forte"/>
          <w:rFonts w:ascii="Verdana" w:hAnsi="Verdana"/>
          <w:b w:val="0"/>
          <w:bCs w:val="0"/>
          <w:sz w:val="20"/>
        </w:rPr>
        <w:t>Secretaria Municipal competente</w:t>
      </w:r>
      <w:r w:rsidRPr="005D1C20">
        <w:rPr>
          <w:rFonts w:ascii="Verdana" w:hAnsi="Verdana"/>
          <w:sz w:val="20"/>
        </w:rPr>
        <w:t>, responsável pela gestão e acompanhamento dos Convênios nº 986714/2025 e 987502/2025.</w:t>
      </w:r>
    </w:p>
    <w:p w14:paraId="40B81197" w14:textId="77777777" w:rsidR="001E5D1B" w:rsidRPr="005D1C20" w:rsidRDefault="00000000" w:rsidP="005D1C20">
      <w:pPr>
        <w:tabs>
          <w:tab w:val="left" w:pos="508"/>
        </w:tabs>
        <w:spacing w:line="276" w:lineRule="auto"/>
        <w:jc w:val="both"/>
        <w:rPr>
          <w:rFonts w:ascii="Verdana" w:hAnsi="Verdana"/>
          <w:sz w:val="20"/>
        </w:rPr>
      </w:pPr>
      <w:r w:rsidRPr="005D1C20">
        <w:rPr>
          <w:rFonts w:ascii="Verdana" w:hAnsi="Verdana"/>
          <w:sz w:val="20"/>
        </w:rPr>
        <w:t xml:space="preserve">Telefone: (27) 3727 – 1366 </w:t>
      </w:r>
    </w:p>
    <w:p w14:paraId="70879EDA" w14:textId="77777777" w:rsidR="001E5D1B" w:rsidRPr="005D1C20" w:rsidRDefault="00000000" w:rsidP="005D1C20">
      <w:pPr>
        <w:tabs>
          <w:tab w:val="left" w:pos="508"/>
        </w:tabs>
        <w:spacing w:line="276" w:lineRule="auto"/>
        <w:jc w:val="both"/>
        <w:rPr>
          <w:sz w:val="20"/>
        </w:rPr>
      </w:pPr>
      <w:r w:rsidRPr="005D1C20">
        <w:rPr>
          <w:rFonts w:ascii="Verdana" w:hAnsi="Verdana"/>
          <w:sz w:val="20"/>
        </w:rPr>
        <w:t>E-mail.: planejamento</w:t>
      </w:r>
      <w:r w:rsidRPr="005D1C20">
        <w:rPr>
          <w:rStyle w:val="Hyperlink"/>
          <w:rFonts w:ascii="Verdana" w:hAnsi="Verdana"/>
          <w:color w:val="auto"/>
          <w:sz w:val="20"/>
          <w:u w:val="none"/>
        </w:rPr>
        <w:t>@saogabriel.es.gov.br</w:t>
      </w:r>
    </w:p>
    <w:p w14:paraId="1DE5F899" w14:textId="77777777" w:rsidR="001E5D1B" w:rsidRPr="005D1C20" w:rsidRDefault="00000000" w:rsidP="005D1C20">
      <w:pPr>
        <w:tabs>
          <w:tab w:val="left" w:pos="508"/>
        </w:tabs>
        <w:spacing w:line="276" w:lineRule="auto"/>
        <w:jc w:val="both"/>
        <w:rPr>
          <w:rFonts w:ascii="Verdana" w:hAnsi="Verdana"/>
          <w:sz w:val="20"/>
        </w:rPr>
      </w:pPr>
      <w:r w:rsidRPr="005D1C20">
        <w:rPr>
          <w:rFonts w:ascii="Verdana" w:hAnsi="Verdana"/>
          <w:sz w:val="20"/>
        </w:rPr>
        <w:t>Responsável: Secretaria Municipal de Planejamento</w:t>
      </w:r>
    </w:p>
    <w:p w14:paraId="1A7ED289" w14:textId="77777777" w:rsidR="001E5D1B" w:rsidRPr="005D1C20" w:rsidRDefault="00000000" w:rsidP="005D1C20">
      <w:pPr>
        <w:tabs>
          <w:tab w:val="left" w:pos="508"/>
        </w:tabs>
        <w:spacing w:line="276" w:lineRule="auto"/>
        <w:jc w:val="both"/>
        <w:rPr>
          <w:rFonts w:ascii="Verdana" w:hAnsi="Verdana"/>
          <w:sz w:val="20"/>
        </w:rPr>
      </w:pPr>
      <w:r w:rsidRPr="005D1C20">
        <w:rPr>
          <w:rFonts w:ascii="Verdana" w:hAnsi="Verdana"/>
          <w:sz w:val="20"/>
        </w:rPr>
        <w:t>6.3. Os serviços deverão ser executados com eficiência e eficácia.</w:t>
      </w:r>
    </w:p>
    <w:p w14:paraId="0E5F9A27" w14:textId="77777777" w:rsidR="001E5D1B" w:rsidRPr="005D1C20" w:rsidRDefault="00000000" w:rsidP="005D1C20">
      <w:pPr>
        <w:tabs>
          <w:tab w:val="left" w:pos="508"/>
        </w:tabs>
        <w:spacing w:line="276" w:lineRule="auto"/>
        <w:jc w:val="both"/>
        <w:rPr>
          <w:rFonts w:ascii="Verdana" w:hAnsi="Verdana"/>
          <w:sz w:val="20"/>
        </w:rPr>
      </w:pPr>
      <w:r w:rsidRPr="005D1C20">
        <w:rPr>
          <w:rFonts w:ascii="Verdana" w:hAnsi="Verdana" w:cs="Arial"/>
          <w:color w:val="000000"/>
          <w:sz w:val="20"/>
        </w:rPr>
        <w:t>6.4. Os serviços poderão ser rejeitadas, no todo ou em parte, quando em desacordo com as especificações constantes neste Termo de Referência e na proposta, devendo ser executado novamente em tempo hábil, a contar da notificação da contratada, às suas custas, sem prejuízo da aplicação das penalidades.</w:t>
      </w:r>
    </w:p>
    <w:p w14:paraId="04A98F7B" w14:textId="77777777" w:rsidR="001E5D1B" w:rsidRPr="005D1C20" w:rsidRDefault="00000000" w:rsidP="005D1C20">
      <w:pPr>
        <w:tabs>
          <w:tab w:val="left" w:pos="508"/>
        </w:tabs>
        <w:spacing w:line="276" w:lineRule="auto"/>
        <w:jc w:val="both"/>
        <w:rPr>
          <w:rFonts w:ascii="Verdana" w:hAnsi="Verdana"/>
          <w:sz w:val="20"/>
        </w:rPr>
      </w:pPr>
      <w:r w:rsidRPr="005D1C20">
        <w:rPr>
          <w:rFonts w:ascii="Verdana" w:hAnsi="Verdana"/>
          <w:sz w:val="20"/>
        </w:rPr>
        <w:t xml:space="preserve">6.5. </w:t>
      </w:r>
      <w:r w:rsidRPr="005D1C20">
        <w:rPr>
          <w:rFonts w:ascii="Verdana" w:hAnsi="Verdana" w:cs="Arial"/>
          <w:color w:val="000000"/>
          <w:sz w:val="20"/>
        </w:rPr>
        <w:t>A aceitação provisória ou definitiva do serviço não exclui a responsabilidade da contratada pelos prejuízos resultantes da incorreta execução do contrato.</w:t>
      </w:r>
    </w:p>
    <w:p w14:paraId="77F215D5" w14:textId="77777777" w:rsidR="001E5D1B" w:rsidRPr="005D1C20" w:rsidRDefault="00000000" w:rsidP="005D1C20">
      <w:pPr>
        <w:tabs>
          <w:tab w:val="left" w:pos="508"/>
        </w:tabs>
        <w:spacing w:line="276" w:lineRule="auto"/>
        <w:jc w:val="both"/>
        <w:rPr>
          <w:rFonts w:ascii="Verdana" w:hAnsi="Verdana"/>
          <w:sz w:val="20"/>
        </w:rPr>
      </w:pPr>
      <w:r w:rsidRPr="005D1C20">
        <w:rPr>
          <w:rFonts w:ascii="Verdana" w:hAnsi="Verdana" w:cs="Arial"/>
          <w:color w:val="000000"/>
          <w:sz w:val="20"/>
        </w:rPr>
        <w:t>6.7. Os documentos e plantas técnicas deverão ser entregues na Secretaria Municipal de Planejamento.</w:t>
      </w:r>
    </w:p>
    <w:p w14:paraId="1D3C7668" w14:textId="77777777" w:rsidR="001E5D1B" w:rsidRPr="005D1C20" w:rsidRDefault="001E5D1B" w:rsidP="005D1C20">
      <w:pPr>
        <w:tabs>
          <w:tab w:val="left" w:pos="508"/>
        </w:tabs>
        <w:spacing w:line="276" w:lineRule="auto"/>
        <w:jc w:val="both"/>
        <w:rPr>
          <w:rFonts w:ascii="Verdana" w:hAnsi="Verdana"/>
          <w:sz w:val="20"/>
        </w:rPr>
      </w:pPr>
    </w:p>
    <w:p w14:paraId="33972828" w14:textId="77777777" w:rsidR="001E5D1B" w:rsidRPr="005D1C20" w:rsidRDefault="00000000" w:rsidP="005D1C20">
      <w:pPr>
        <w:spacing w:line="276" w:lineRule="auto"/>
        <w:jc w:val="both"/>
        <w:rPr>
          <w:rFonts w:ascii="Verdana" w:hAnsi="Verdana"/>
          <w:sz w:val="20"/>
        </w:rPr>
      </w:pPr>
      <w:r w:rsidRPr="005D1C20">
        <w:rPr>
          <w:rFonts w:ascii="Verdana" w:hAnsi="Verdana" w:cs="Arial"/>
          <w:b/>
          <w:bCs/>
          <w:color w:val="000000"/>
          <w:sz w:val="20"/>
        </w:rPr>
        <w:t>7. OBRIGAÇÕES DA CONTRATANTE</w:t>
      </w:r>
    </w:p>
    <w:p w14:paraId="48EC5F19" w14:textId="77777777" w:rsidR="001E5D1B" w:rsidRPr="005D1C20" w:rsidRDefault="00000000" w:rsidP="005D1C20">
      <w:pPr>
        <w:spacing w:before="57" w:after="57" w:line="276" w:lineRule="auto"/>
        <w:jc w:val="both"/>
        <w:rPr>
          <w:rFonts w:ascii="Verdana" w:hAnsi="Verdana"/>
          <w:sz w:val="20"/>
        </w:rPr>
      </w:pPr>
      <w:r w:rsidRPr="005D1C20">
        <w:rPr>
          <w:rFonts w:ascii="Verdana" w:hAnsi="Verdana" w:cs="Arial"/>
          <w:color w:val="000000"/>
          <w:sz w:val="20"/>
        </w:rPr>
        <w:t>7.1. Constituem obrigações da Contratante, além de outras previstas no ETP, Termo de Referência, no Edital e seus anexos:</w:t>
      </w:r>
    </w:p>
    <w:p w14:paraId="2F091062" w14:textId="77777777" w:rsidR="001E5D1B" w:rsidRPr="005D1C20" w:rsidRDefault="00000000" w:rsidP="005D1C20">
      <w:pPr>
        <w:spacing w:before="57" w:after="57" w:line="276" w:lineRule="auto"/>
        <w:jc w:val="both"/>
        <w:rPr>
          <w:rFonts w:ascii="Verdana" w:hAnsi="Verdana"/>
          <w:sz w:val="20"/>
        </w:rPr>
      </w:pPr>
      <w:r w:rsidRPr="005D1C20">
        <w:rPr>
          <w:rFonts w:ascii="Verdana" w:hAnsi="Verdana" w:cs="Arial"/>
          <w:color w:val="000000"/>
          <w:sz w:val="20"/>
        </w:rPr>
        <w:t>7.1.1.  Contratar o serviço no prazo e condições estabelecidas no Edital e seus anexos.</w:t>
      </w:r>
    </w:p>
    <w:p w14:paraId="09C65253" w14:textId="77777777" w:rsidR="001E5D1B" w:rsidRPr="005D1C20" w:rsidRDefault="00000000" w:rsidP="005D1C20">
      <w:pPr>
        <w:tabs>
          <w:tab w:val="left" w:pos="508"/>
        </w:tabs>
        <w:spacing w:before="57" w:after="57" w:line="276" w:lineRule="auto"/>
        <w:jc w:val="both"/>
        <w:rPr>
          <w:rFonts w:ascii="Verdana" w:hAnsi="Verdana"/>
          <w:sz w:val="20"/>
        </w:rPr>
      </w:pPr>
      <w:r w:rsidRPr="005D1C20">
        <w:rPr>
          <w:rFonts w:ascii="Verdana" w:hAnsi="Verdana" w:cs="Arial"/>
          <w:color w:val="000000"/>
          <w:sz w:val="20"/>
        </w:rPr>
        <w:t>7.1.2. Verificar a conformidade dos serviços prestados de acordo com as especificações constantes no Termo de Referência, Edital e seus anexos.</w:t>
      </w:r>
    </w:p>
    <w:p w14:paraId="18510203" w14:textId="77777777" w:rsidR="001E5D1B" w:rsidRPr="005D1C20" w:rsidRDefault="00000000" w:rsidP="005D1C20">
      <w:pPr>
        <w:tabs>
          <w:tab w:val="left" w:pos="508"/>
        </w:tabs>
        <w:spacing w:before="57" w:after="57" w:line="276" w:lineRule="auto"/>
        <w:jc w:val="both"/>
        <w:rPr>
          <w:rFonts w:ascii="Verdana" w:hAnsi="Verdana"/>
          <w:sz w:val="20"/>
        </w:rPr>
      </w:pPr>
      <w:r w:rsidRPr="005D1C20">
        <w:rPr>
          <w:rFonts w:ascii="Verdana" w:hAnsi="Verdana" w:cs="Arial"/>
          <w:color w:val="000000"/>
          <w:sz w:val="20"/>
        </w:rPr>
        <w:t>7.1.3. Comunicar a Contratada, por escrito, sobre imperfeições, falhas ou irregularidades verificadas no objeto contratado, para que tome as providências cabíveis.</w:t>
      </w:r>
    </w:p>
    <w:p w14:paraId="76C6E7FB" w14:textId="77777777" w:rsidR="001E5D1B" w:rsidRPr="005D1C20" w:rsidRDefault="00000000" w:rsidP="005D1C20">
      <w:pPr>
        <w:tabs>
          <w:tab w:val="left" w:pos="508"/>
        </w:tabs>
        <w:spacing w:line="276" w:lineRule="auto"/>
        <w:jc w:val="both"/>
        <w:rPr>
          <w:rFonts w:ascii="Verdana" w:hAnsi="Verdana"/>
          <w:sz w:val="20"/>
        </w:rPr>
      </w:pPr>
      <w:r w:rsidRPr="005D1C20">
        <w:rPr>
          <w:rFonts w:ascii="Verdana" w:hAnsi="Verdana" w:cs="Arial"/>
          <w:color w:val="000000"/>
          <w:sz w:val="20"/>
        </w:rPr>
        <w:t>7.1.4. Acompanhar e fiscalizar o cumprimento das obrigações da Contratada, durante a vigência do contrato, para que sejam mantidas todas as condições de habilitação e qualificação exigidas na licitação, bem assim, a sua compatibilidade com as obrigações assumidas.</w:t>
      </w:r>
    </w:p>
    <w:p w14:paraId="47BE7F8B" w14:textId="77777777" w:rsidR="001E5D1B" w:rsidRPr="005D1C20" w:rsidRDefault="00000000" w:rsidP="005D1C20">
      <w:pPr>
        <w:tabs>
          <w:tab w:val="left" w:pos="508"/>
        </w:tabs>
        <w:spacing w:before="57" w:after="57" w:line="276" w:lineRule="auto"/>
        <w:jc w:val="both"/>
        <w:rPr>
          <w:rFonts w:ascii="Verdana" w:hAnsi="Verdana"/>
          <w:sz w:val="20"/>
        </w:rPr>
      </w:pPr>
      <w:r w:rsidRPr="005D1C20">
        <w:rPr>
          <w:rFonts w:ascii="Verdana" w:hAnsi="Verdana" w:cs="Arial"/>
          <w:color w:val="000000"/>
          <w:sz w:val="20"/>
        </w:rPr>
        <w:t xml:space="preserve">7.1.5. Efetuar o pagamento à Contratada no valor correspondente à prestação do objeto, no prazo e forma estabelecidos no Edital e seus anexo. </w:t>
      </w:r>
    </w:p>
    <w:p w14:paraId="722FDEF8" w14:textId="77777777" w:rsidR="001E5D1B" w:rsidRPr="005D1C20" w:rsidRDefault="00000000" w:rsidP="005D1C20">
      <w:pPr>
        <w:tabs>
          <w:tab w:val="left" w:pos="508"/>
        </w:tabs>
        <w:spacing w:before="57" w:after="57" w:line="276" w:lineRule="auto"/>
        <w:jc w:val="both"/>
        <w:rPr>
          <w:rFonts w:ascii="Verdana" w:hAnsi="Verdana"/>
          <w:sz w:val="20"/>
        </w:rPr>
      </w:pPr>
      <w:r w:rsidRPr="005D1C20">
        <w:rPr>
          <w:rFonts w:ascii="Verdana" w:hAnsi="Verdana" w:cs="Arial"/>
          <w:color w:val="000000"/>
          <w:sz w:val="20"/>
        </w:rPr>
        <w:t>7.2.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3189CA61" w14:textId="77777777" w:rsidR="001E5D1B" w:rsidRPr="005D1C20" w:rsidRDefault="00000000" w:rsidP="005D1C20">
      <w:pPr>
        <w:pStyle w:val="Standard"/>
        <w:spacing w:line="276" w:lineRule="auto"/>
        <w:jc w:val="both"/>
        <w:rPr>
          <w:rFonts w:ascii="Verdana" w:hAnsi="Verdana"/>
          <w:sz w:val="20"/>
          <w:szCs w:val="20"/>
        </w:rPr>
      </w:pPr>
      <w:r w:rsidRPr="005D1C20">
        <w:rPr>
          <w:rFonts w:ascii="Verdana" w:hAnsi="Verdana" w:cs="Arial"/>
          <w:sz w:val="20"/>
          <w:szCs w:val="20"/>
        </w:rPr>
        <w:t>7.3. Atestar a entrega dos objeto, em relação a sua qualidade e quantidade, observando as condições estabelecidas neste Termo de Referência e Edital Licitatório.</w:t>
      </w:r>
    </w:p>
    <w:p w14:paraId="0E25AF80" w14:textId="77777777" w:rsidR="001E5D1B" w:rsidRPr="005D1C20" w:rsidRDefault="00000000" w:rsidP="005D1C20">
      <w:pPr>
        <w:pStyle w:val="Standard"/>
        <w:tabs>
          <w:tab w:val="left" w:pos="508"/>
        </w:tabs>
        <w:spacing w:before="57" w:after="57" w:line="276" w:lineRule="auto"/>
        <w:jc w:val="both"/>
        <w:rPr>
          <w:rFonts w:ascii="Verdana" w:hAnsi="Verdana"/>
          <w:sz w:val="20"/>
          <w:szCs w:val="20"/>
        </w:rPr>
      </w:pPr>
      <w:r w:rsidRPr="005D1C20">
        <w:rPr>
          <w:rFonts w:ascii="Verdana" w:hAnsi="Verdana" w:cs="Arial"/>
          <w:sz w:val="20"/>
          <w:szCs w:val="20"/>
        </w:rPr>
        <w:t>7.4. Designar um servidor como Fiscal de Contrato, que deverá acompanhar fiscalizar, comprovar e relatar, por escrito, as eventuais irregularidades na prestação do serviço, por estarem em desacordo com o especificado neste Termo de Referência e Edital licitatório.</w:t>
      </w:r>
    </w:p>
    <w:p w14:paraId="56CA872F" w14:textId="77777777" w:rsidR="001E5D1B" w:rsidRPr="005D1C20" w:rsidRDefault="001E5D1B" w:rsidP="005D1C20">
      <w:pPr>
        <w:tabs>
          <w:tab w:val="left" w:pos="508"/>
        </w:tabs>
        <w:spacing w:line="276" w:lineRule="auto"/>
        <w:jc w:val="both"/>
        <w:rPr>
          <w:rFonts w:ascii="Verdana" w:hAnsi="Verdana" w:cs="Arial"/>
          <w:b/>
          <w:sz w:val="20"/>
          <w:u w:val="single"/>
        </w:rPr>
      </w:pPr>
    </w:p>
    <w:p w14:paraId="32B0ED11" w14:textId="77777777" w:rsidR="001E5D1B" w:rsidRPr="005D1C20" w:rsidRDefault="00000000" w:rsidP="005D1C20">
      <w:pPr>
        <w:spacing w:line="276" w:lineRule="auto"/>
        <w:jc w:val="both"/>
        <w:rPr>
          <w:rFonts w:ascii="Verdana" w:hAnsi="Verdana"/>
          <w:sz w:val="20"/>
        </w:rPr>
      </w:pPr>
      <w:r w:rsidRPr="005D1C20">
        <w:rPr>
          <w:rFonts w:ascii="Verdana" w:hAnsi="Verdana" w:cs="Arial"/>
          <w:b/>
          <w:bCs/>
          <w:color w:val="000000"/>
          <w:sz w:val="20"/>
        </w:rPr>
        <w:t>8. OBRIGAÇÕES DA CONTRATADA</w:t>
      </w:r>
    </w:p>
    <w:p w14:paraId="48837A98" w14:textId="77777777" w:rsidR="001E5D1B" w:rsidRPr="005D1C20" w:rsidRDefault="00000000" w:rsidP="005D1C20">
      <w:pPr>
        <w:spacing w:line="276" w:lineRule="auto"/>
        <w:jc w:val="both"/>
        <w:rPr>
          <w:rFonts w:ascii="Verdana" w:hAnsi="Verdana"/>
          <w:sz w:val="20"/>
        </w:rPr>
      </w:pPr>
      <w:r w:rsidRPr="005D1C20">
        <w:rPr>
          <w:rFonts w:ascii="Verdana" w:hAnsi="Verdana" w:cs="Verdana"/>
          <w:sz w:val="20"/>
        </w:rPr>
        <w:t>8.1. Além das obrigações que lhe são comuns e peculiares previstas na lei 14.133/2021, cabe exclusivamente a CONTRATADA:</w:t>
      </w:r>
    </w:p>
    <w:p w14:paraId="7702F5C1" w14:textId="77777777" w:rsidR="001E5D1B" w:rsidRPr="005D1C20" w:rsidRDefault="00000000" w:rsidP="005D1C20">
      <w:pPr>
        <w:pStyle w:val="PargrafodaLista"/>
        <w:tabs>
          <w:tab w:val="left" w:pos="426"/>
        </w:tabs>
        <w:spacing w:after="0"/>
        <w:ind w:left="0"/>
        <w:jc w:val="both"/>
        <w:rPr>
          <w:rFonts w:ascii="Verdana" w:hAnsi="Verdana"/>
          <w:sz w:val="20"/>
          <w:szCs w:val="20"/>
        </w:rPr>
      </w:pPr>
      <w:r w:rsidRPr="005D1C20">
        <w:rPr>
          <w:rFonts w:ascii="Verdana" w:hAnsi="Verdana" w:cs="Verdana"/>
          <w:color w:val="000000"/>
          <w:sz w:val="20"/>
          <w:szCs w:val="20"/>
        </w:rPr>
        <w:lastRenderedPageBreak/>
        <w:t>8.2.</w:t>
      </w:r>
      <w:r w:rsidRPr="005D1C20">
        <w:rPr>
          <w:rFonts w:ascii="Verdana" w:hAnsi="Verdana" w:cs="Verdana"/>
          <w:sz w:val="20"/>
          <w:szCs w:val="20"/>
        </w:rPr>
        <w:t>Executar os serviços utilizando-se ótima qualidade, (com funcionários plenamente qualificados quando houver necessidade).</w:t>
      </w:r>
    </w:p>
    <w:p w14:paraId="479AD377" w14:textId="77777777" w:rsidR="001E5D1B" w:rsidRPr="005D1C20" w:rsidRDefault="00000000" w:rsidP="005D1C20">
      <w:pPr>
        <w:pStyle w:val="PargrafodaLista"/>
        <w:tabs>
          <w:tab w:val="left" w:pos="426"/>
        </w:tabs>
        <w:spacing w:after="0"/>
        <w:ind w:left="0"/>
        <w:jc w:val="both"/>
        <w:rPr>
          <w:rFonts w:ascii="Verdana" w:hAnsi="Verdana"/>
          <w:sz w:val="20"/>
          <w:szCs w:val="20"/>
        </w:rPr>
      </w:pPr>
      <w:r w:rsidRPr="005D1C20">
        <w:rPr>
          <w:rFonts w:ascii="Verdana" w:hAnsi="Verdana" w:cs="Verdana"/>
          <w:sz w:val="20"/>
          <w:szCs w:val="20"/>
        </w:rPr>
        <w:t>8.3. Fornecer todos os insumos necessários.</w:t>
      </w:r>
    </w:p>
    <w:p w14:paraId="19AF5ADE" w14:textId="77777777" w:rsidR="001E5D1B" w:rsidRPr="005D1C20" w:rsidRDefault="00000000" w:rsidP="005D1C20">
      <w:pPr>
        <w:pStyle w:val="Default"/>
        <w:tabs>
          <w:tab w:val="left" w:pos="426"/>
        </w:tabs>
        <w:spacing w:line="276" w:lineRule="auto"/>
        <w:jc w:val="both"/>
        <w:textAlignment w:val="baseline"/>
        <w:rPr>
          <w:rFonts w:ascii="Verdana" w:hAnsi="Verdana"/>
          <w:sz w:val="20"/>
          <w:szCs w:val="20"/>
        </w:rPr>
      </w:pPr>
      <w:r w:rsidRPr="005D1C20">
        <w:rPr>
          <w:rFonts w:ascii="Verdana" w:hAnsi="Verdana" w:cs="Verdana"/>
          <w:sz w:val="20"/>
          <w:szCs w:val="20"/>
        </w:rPr>
        <w:t>8.4. Assumir total responsabilidade por danos causados ao Contratante ou a terceiros, decorrentes dos serviços contratados, isentando a Prefeitura de todas as eventuais reclamações resultantes de atos de seus prepostos, pessoas, física ou jurídica, empregadas ou ajustadas para execução dos serviços.</w:t>
      </w:r>
    </w:p>
    <w:p w14:paraId="773DB9EE" w14:textId="77777777" w:rsidR="001E5D1B" w:rsidRPr="005D1C20" w:rsidRDefault="00000000" w:rsidP="005D1C20">
      <w:pPr>
        <w:pStyle w:val="Default"/>
        <w:tabs>
          <w:tab w:val="left" w:pos="426"/>
        </w:tabs>
        <w:spacing w:line="276" w:lineRule="auto"/>
        <w:jc w:val="both"/>
        <w:textAlignment w:val="baseline"/>
        <w:rPr>
          <w:rFonts w:ascii="Verdana" w:hAnsi="Verdana"/>
          <w:sz w:val="20"/>
          <w:szCs w:val="20"/>
        </w:rPr>
      </w:pPr>
      <w:r w:rsidRPr="005D1C20">
        <w:rPr>
          <w:rFonts w:ascii="Verdana" w:hAnsi="Verdana" w:cs="Verdana"/>
          <w:sz w:val="20"/>
          <w:szCs w:val="20"/>
        </w:rPr>
        <w:t>8.5. Responsabilizar-se por qualquer ônus decorrente de omissões ou erros na elaboração de estimativa de custos para execução do objeto.</w:t>
      </w:r>
    </w:p>
    <w:p w14:paraId="1612E403" w14:textId="77777777" w:rsidR="001E5D1B" w:rsidRPr="005D1C20" w:rsidRDefault="00000000" w:rsidP="005D1C20">
      <w:pPr>
        <w:pStyle w:val="PargrafodaLista"/>
        <w:tabs>
          <w:tab w:val="left" w:pos="426"/>
        </w:tabs>
        <w:spacing w:after="0"/>
        <w:ind w:left="0"/>
        <w:jc w:val="both"/>
        <w:rPr>
          <w:rFonts w:ascii="Verdana" w:hAnsi="Verdana"/>
          <w:sz w:val="20"/>
          <w:szCs w:val="20"/>
        </w:rPr>
      </w:pPr>
      <w:r w:rsidRPr="005D1C20">
        <w:rPr>
          <w:rFonts w:ascii="Verdana" w:hAnsi="Verdana" w:cs="Verdana"/>
          <w:sz w:val="20"/>
          <w:szCs w:val="20"/>
        </w:rPr>
        <w:t>8.6. Responsabilizar-se por todas as despesas que por ventura venham a ocorrer em decorrência da execução do presente Contrato, inclusive as relativas a Previdência Social.</w:t>
      </w:r>
    </w:p>
    <w:p w14:paraId="6DC20700" w14:textId="77777777" w:rsidR="001E5D1B" w:rsidRPr="005D1C20" w:rsidRDefault="00000000" w:rsidP="005D1C20">
      <w:pPr>
        <w:pStyle w:val="Default"/>
        <w:tabs>
          <w:tab w:val="left" w:pos="426"/>
        </w:tabs>
        <w:spacing w:line="276" w:lineRule="auto"/>
        <w:jc w:val="both"/>
        <w:textAlignment w:val="baseline"/>
        <w:rPr>
          <w:rFonts w:ascii="Verdana" w:hAnsi="Verdana"/>
          <w:sz w:val="20"/>
          <w:szCs w:val="20"/>
        </w:rPr>
      </w:pPr>
      <w:r w:rsidRPr="005D1C20">
        <w:rPr>
          <w:rFonts w:ascii="Verdana" w:hAnsi="Verdana" w:cs="Verdana"/>
          <w:sz w:val="20"/>
          <w:szCs w:val="20"/>
        </w:rPr>
        <w:t>8.7. Cumprir fielmente todos os termos constantes no Contrato.</w:t>
      </w:r>
    </w:p>
    <w:p w14:paraId="479388E1" w14:textId="77777777" w:rsidR="001E5D1B" w:rsidRPr="005D1C20" w:rsidRDefault="00000000" w:rsidP="005D1C20">
      <w:pPr>
        <w:pStyle w:val="Default"/>
        <w:tabs>
          <w:tab w:val="left" w:pos="426"/>
        </w:tabs>
        <w:spacing w:line="276" w:lineRule="auto"/>
        <w:jc w:val="both"/>
        <w:textAlignment w:val="baseline"/>
        <w:rPr>
          <w:rFonts w:ascii="Verdana" w:hAnsi="Verdana"/>
          <w:sz w:val="20"/>
          <w:szCs w:val="20"/>
        </w:rPr>
      </w:pPr>
      <w:r w:rsidRPr="005D1C20">
        <w:rPr>
          <w:rFonts w:ascii="Verdana" w:hAnsi="Verdana" w:cs="Verdana"/>
          <w:sz w:val="20"/>
          <w:szCs w:val="20"/>
        </w:rPr>
        <w:t>8.8. Permitir e facilitar a fiscalização do contrato, em qualquer dia e hora, devendo prestar todos os informes e esclarecimentos solicitados.</w:t>
      </w:r>
    </w:p>
    <w:p w14:paraId="01F6FF93" w14:textId="77777777" w:rsidR="001E5D1B" w:rsidRPr="005D1C20" w:rsidRDefault="00000000" w:rsidP="005D1C20">
      <w:pPr>
        <w:pStyle w:val="Default"/>
        <w:tabs>
          <w:tab w:val="left" w:pos="426"/>
        </w:tabs>
        <w:spacing w:line="276" w:lineRule="auto"/>
        <w:jc w:val="both"/>
        <w:textAlignment w:val="baseline"/>
        <w:rPr>
          <w:rFonts w:ascii="Verdana" w:hAnsi="Verdana"/>
          <w:sz w:val="20"/>
          <w:szCs w:val="20"/>
        </w:rPr>
      </w:pPr>
      <w:r w:rsidRPr="005D1C20">
        <w:rPr>
          <w:rFonts w:ascii="Verdana" w:hAnsi="Verdana" w:cs="Verdana"/>
          <w:sz w:val="20"/>
          <w:szCs w:val="20"/>
        </w:rPr>
        <w:t>8.9. Fornecer todos os esclarecimentos que forem solicitados pela CONTRATANTE.</w:t>
      </w:r>
    </w:p>
    <w:p w14:paraId="7BB76A17" w14:textId="77777777" w:rsidR="001E5D1B" w:rsidRPr="005D1C20" w:rsidRDefault="00000000" w:rsidP="005D1C20">
      <w:pPr>
        <w:pStyle w:val="PargrafodaLista"/>
        <w:tabs>
          <w:tab w:val="left" w:pos="426"/>
        </w:tabs>
        <w:spacing w:after="0"/>
        <w:ind w:left="0"/>
        <w:jc w:val="both"/>
        <w:rPr>
          <w:rFonts w:ascii="Verdana" w:hAnsi="Verdana"/>
          <w:sz w:val="20"/>
          <w:szCs w:val="20"/>
        </w:rPr>
      </w:pPr>
      <w:r w:rsidRPr="005D1C20">
        <w:rPr>
          <w:rFonts w:ascii="Verdana" w:hAnsi="Verdana" w:cs="Verdana"/>
          <w:sz w:val="20"/>
          <w:szCs w:val="20"/>
        </w:rPr>
        <w:t>8.10. Apresentar os documentos de cobrança, inclusive Nota Fiscal, com a descrição dos serviços realizados.</w:t>
      </w:r>
    </w:p>
    <w:p w14:paraId="466DDD55" w14:textId="77777777" w:rsidR="001E5D1B" w:rsidRPr="005D1C20" w:rsidRDefault="00000000" w:rsidP="005D1C20">
      <w:pPr>
        <w:pStyle w:val="PargrafodaLista"/>
        <w:tabs>
          <w:tab w:val="left" w:pos="426"/>
        </w:tabs>
        <w:spacing w:after="0"/>
        <w:ind w:left="0"/>
        <w:jc w:val="both"/>
        <w:rPr>
          <w:rFonts w:ascii="Verdana" w:hAnsi="Verdana"/>
          <w:sz w:val="20"/>
          <w:szCs w:val="20"/>
        </w:rPr>
      </w:pPr>
      <w:r w:rsidRPr="005D1C20">
        <w:rPr>
          <w:rFonts w:ascii="Verdana" w:hAnsi="Verdana" w:cs="Verdana"/>
          <w:sz w:val="20"/>
          <w:szCs w:val="20"/>
        </w:rPr>
        <w:t>8.11. Obriga-se a Contratada, mediante solicitação do Contratante, a orçar previamente eventual execução de serviços não cobertos pelo objeto do Contrato.</w:t>
      </w:r>
    </w:p>
    <w:p w14:paraId="7FD0E2B6" w14:textId="77777777" w:rsidR="001E5D1B" w:rsidRPr="005D1C20" w:rsidRDefault="00000000" w:rsidP="005D1C20">
      <w:pPr>
        <w:pStyle w:val="PargrafodaLista"/>
        <w:tabs>
          <w:tab w:val="left" w:pos="426"/>
        </w:tabs>
        <w:spacing w:after="0"/>
        <w:ind w:left="0"/>
        <w:jc w:val="both"/>
        <w:rPr>
          <w:rFonts w:ascii="Verdana" w:hAnsi="Verdana"/>
          <w:sz w:val="20"/>
          <w:szCs w:val="20"/>
        </w:rPr>
      </w:pPr>
      <w:r w:rsidRPr="005D1C20">
        <w:rPr>
          <w:rFonts w:ascii="Verdana" w:hAnsi="Verdana" w:cs="Verdana"/>
          <w:sz w:val="20"/>
          <w:szCs w:val="20"/>
        </w:rPr>
        <w:t>8.12.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14:paraId="0B966259" w14:textId="77777777" w:rsidR="001E5D1B" w:rsidRPr="005D1C20" w:rsidRDefault="00000000" w:rsidP="005D1C20">
      <w:pPr>
        <w:pStyle w:val="PargrafodaLista"/>
        <w:tabs>
          <w:tab w:val="left" w:pos="426"/>
        </w:tabs>
        <w:spacing w:after="0"/>
        <w:ind w:left="0"/>
        <w:jc w:val="both"/>
        <w:rPr>
          <w:rFonts w:ascii="Verdana" w:hAnsi="Verdana"/>
          <w:sz w:val="20"/>
          <w:szCs w:val="20"/>
        </w:rPr>
      </w:pPr>
      <w:r w:rsidRPr="005D1C20">
        <w:rPr>
          <w:rFonts w:ascii="Verdana" w:hAnsi="Verdana" w:cs="Arial"/>
          <w:color w:val="000000"/>
          <w:sz w:val="20"/>
          <w:szCs w:val="20"/>
        </w:rPr>
        <w:t>8.13. Manter durante a vigência do Contrato todas as condições de habilitação e qualificação exigidas pela legislação em vigor.</w:t>
      </w:r>
    </w:p>
    <w:p w14:paraId="2347981F" w14:textId="77777777" w:rsidR="001E5D1B" w:rsidRPr="005D1C20" w:rsidRDefault="00000000" w:rsidP="005D1C20">
      <w:pPr>
        <w:pStyle w:val="Standard"/>
        <w:spacing w:line="276" w:lineRule="auto"/>
        <w:jc w:val="both"/>
        <w:rPr>
          <w:rFonts w:ascii="Verdana" w:hAnsi="Verdana"/>
          <w:sz w:val="20"/>
          <w:szCs w:val="20"/>
        </w:rPr>
      </w:pPr>
      <w:r w:rsidRPr="005D1C20">
        <w:rPr>
          <w:rFonts w:ascii="Verdana" w:hAnsi="Verdana" w:cs="Arial"/>
          <w:sz w:val="20"/>
          <w:szCs w:val="20"/>
        </w:rPr>
        <w:t>8.14. Aceitar, nas mesmas condições contratuais, os acréscimos e supressões que se fizerem necessários, até o limite estabelecido na legislação em vigor.</w:t>
      </w:r>
    </w:p>
    <w:p w14:paraId="0CA3A20D" w14:textId="77777777" w:rsidR="001E5D1B" w:rsidRPr="005D1C20" w:rsidRDefault="001E5D1B" w:rsidP="005D1C20">
      <w:pPr>
        <w:pStyle w:val="Standard"/>
        <w:tabs>
          <w:tab w:val="left" w:pos="426"/>
        </w:tabs>
        <w:spacing w:line="276" w:lineRule="auto"/>
        <w:contextualSpacing/>
        <w:jc w:val="both"/>
        <w:rPr>
          <w:rFonts w:ascii="Verdana" w:hAnsi="Verdana"/>
          <w:sz w:val="20"/>
          <w:szCs w:val="20"/>
        </w:rPr>
      </w:pPr>
    </w:p>
    <w:p w14:paraId="7C8C7674" w14:textId="77777777" w:rsidR="001E5D1B" w:rsidRPr="005D1C20" w:rsidRDefault="00000000" w:rsidP="005D1C20">
      <w:pPr>
        <w:spacing w:line="276" w:lineRule="auto"/>
        <w:jc w:val="both"/>
        <w:rPr>
          <w:rFonts w:ascii="Verdana" w:hAnsi="Verdana"/>
          <w:sz w:val="20"/>
        </w:rPr>
      </w:pPr>
      <w:r w:rsidRPr="005D1C20">
        <w:rPr>
          <w:rFonts w:ascii="Verdana" w:hAnsi="Verdana" w:cs="Verdana"/>
          <w:b/>
          <w:color w:val="000000"/>
          <w:sz w:val="20"/>
        </w:rPr>
        <w:t>9. CRITÉRIO DE PAGAMENTO</w:t>
      </w:r>
    </w:p>
    <w:p w14:paraId="33A94703" w14:textId="77777777" w:rsidR="001E5D1B" w:rsidRPr="005D1C20" w:rsidRDefault="00000000" w:rsidP="005D1C20">
      <w:pPr>
        <w:spacing w:before="10" w:after="10" w:line="276" w:lineRule="auto"/>
        <w:jc w:val="both"/>
        <w:rPr>
          <w:rFonts w:ascii="Verdana" w:hAnsi="Verdana"/>
          <w:sz w:val="20"/>
        </w:rPr>
      </w:pPr>
      <w:r w:rsidRPr="005D1C20">
        <w:rPr>
          <w:rFonts w:ascii="Verdana" w:hAnsi="Verdana" w:cs="Verdana"/>
          <w:sz w:val="20"/>
        </w:rPr>
        <w:t>9.1. O</w:t>
      </w:r>
      <w:r w:rsidRPr="005D1C20">
        <w:rPr>
          <w:rFonts w:ascii="Verdana" w:hAnsi="Verdana" w:cs="Arial"/>
          <w:sz w:val="20"/>
        </w:rPr>
        <w:t xml:space="preserve"> pagamento será efetuado pela contratante, após a liquidação da despesa, no valor correspondente à quantidade ao serviço ofertado, através de ordem bancária depositada em Conta-Corrente, sendo que a empresa deverá indicar o Banco, a Agência bancária e o número da Conta-Corrente para o referido pagamento, mediante apresentação da Nota Fiscal, atestada pelo servidor responsável pela prestação do serviço, no prazo de até 30 (trinta) dias, contados a partir da data final da prestação do serviço.</w:t>
      </w:r>
    </w:p>
    <w:p w14:paraId="00161623" w14:textId="77777777" w:rsidR="001E5D1B" w:rsidRPr="005D1C20" w:rsidRDefault="00000000" w:rsidP="005D1C20">
      <w:pPr>
        <w:pStyle w:val="WW-Textosimples"/>
        <w:spacing w:before="10" w:after="10" w:line="276" w:lineRule="auto"/>
        <w:jc w:val="both"/>
        <w:rPr>
          <w:rFonts w:ascii="Verdana" w:hAnsi="Verdana"/>
        </w:rPr>
      </w:pPr>
      <w:r w:rsidRPr="005D1C20">
        <w:rPr>
          <w:rFonts w:ascii="Verdana" w:hAnsi="Verdana" w:cs="Verdana"/>
        </w:rPr>
        <w:t>9.2. O Contratante reterá a importância correspondente a 11% (onze por cento) do valor total bruto (ou com as deduções da base de cálculo previstas na Lei) da nota fiscal ou fatura de prestação de serviços, que será recolhido ao INSS em nome da contratada, conforme dispõe a legislação pertinente a matéria (Instrução Normativa MPS/SRP n.º 03, de 14 de julho de 2005).</w:t>
      </w:r>
    </w:p>
    <w:p w14:paraId="6A5BDA3C" w14:textId="77777777" w:rsidR="001E5D1B" w:rsidRPr="005D1C20" w:rsidRDefault="00000000" w:rsidP="005D1C20">
      <w:pPr>
        <w:pStyle w:val="WW-Textosimples"/>
        <w:spacing w:before="10" w:after="10" w:line="276" w:lineRule="auto"/>
        <w:jc w:val="both"/>
        <w:rPr>
          <w:rFonts w:ascii="Verdana" w:hAnsi="Verdana"/>
        </w:rPr>
      </w:pPr>
      <w:r w:rsidRPr="005D1C20">
        <w:rPr>
          <w:rFonts w:ascii="Verdana" w:hAnsi="Verdana" w:cs="Verdana"/>
        </w:rPr>
        <w:t>9.3. A contratada deverá encaminhar ao Setor de Protocolo desta prefeitura:</w:t>
      </w:r>
    </w:p>
    <w:p w14:paraId="60D01F5D" w14:textId="77777777" w:rsidR="001E5D1B" w:rsidRPr="005D1C20" w:rsidRDefault="00000000" w:rsidP="005D1C20">
      <w:pPr>
        <w:spacing w:before="10" w:after="10" w:line="276" w:lineRule="auto"/>
        <w:jc w:val="both"/>
        <w:rPr>
          <w:rFonts w:ascii="Verdana" w:hAnsi="Verdana"/>
          <w:sz w:val="20"/>
        </w:rPr>
      </w:pPr>
      <w:r w:rsidRPr="005D1C20">
        <w:rPr>
          <w:rFonts w:ascii="Verdana" w:hAnsi="Verdana" w:cs="Verdana"/>
          <w:sz w:val="20"/>
        </w:rPr>
        <w:t>9.3.1. Relatório dos serviços, constando a assinatura do Fiscal do Contrato e do responsável da contratada.</w:t>
      </w:r>
    </w:p>
    <w:p w14:paraId="2B502C05" w14:textId="77777777" w:rsidR="001E5D1B" w:rsidRPr="005D1C20" w:rsidRDefault="00000000" w:rsidP="005D1C20">
      <w:pPr>
        <w:spacing w:before="10" w:after="10" w:line="276" w:lineRule="auto"/>
        <w:jc w:val="both"/>
        <w:rPr>
          <w:rFonts w:ascii="Verdana" w:hAnsi="Verdana"/>
          <w:sz w:val="20"/>
        </w:rPr>
      </w:pPr>
      <w:r w:rsidRPr="005D1C20">
        <w:rPr>
          <w:rFonts w:ascii="Verdana" w:hAnsi="Verdana" w:cs="Verdana"/>
          <w:sz w:val="20"/>
        </w:rPr>
        <w:t>9.3.2.  Prova de regularidade junto ao FGTS.</w:t>
      </w:r>
    </w:p>
    <w:p w14:paraId="3DB5919C" w14:textId="77777777" w:rsidR="001E5D1B" w:rsidRPr="005D1C20" w:rsidRDefault="00000000" w:rsidP="005D1C20">
      <w:pPr>
        <w:spacing w:before="10" w:after="10" w:line="276" w:lineRule="auto"/>
        <w:jc w:val="both"/>
        <w:rPr>
          <w:rFonts w:ascii="Verdana" w:hAnsi="Verdana"/>
          <w:sz w:val="20"/>
        </w:rPr>
      </w:pPr>
      <w:r w:rsidRPr="005D1C20">
        <w:rPr>
          <w:rFonts w:ascii="Verdana" w:hAnsi="Verdana" w:cs="Verdana"/>
          <w:sz w:val="20"/>
        </w:rPr>
        <w:t>93.3. Certidão negativa de débito municipal (referente ao município sede da contratada);</w:t>
      </w:r>
    </w:p>
    <w:p w14:paraId="799FE6AF" w14:textId="77777777" w:rsidR="001E5D1B" w:rsidRPr="005D1C20" w:rsidRDefault="00000000" w:rsidP="005D1C20">
      <w:pPr>
        <w:spacing w:before="10" w:after="10" w:line="276" w:lineRule="auto"/>
        <w:jc w:val="both"/>
        <w:rPr>
          <w:rFonts w:ascii="Verdana" w:hAnsi="Verdana"/>
          <w:sz w:val="20"/>
        </w:rPr>
      </w:pPr>
      <w:r w:rsidRPr="005D1C20">
        <w:rPr>
          <w:rFonts w:ascii="Verdana" w:hAnsi="Verdana" w:cs="Verdana"/>
          <w:sz w:val="20"/>
        </w:rPr>
        <w:t>9.3.4. Certidão negativa de débito estadual.</w:t>
      </w:r>
    </w:p>
    <w:p w14:paraId="0661BFB0" w14:textId="77777777" w:rsidR="001E5D1B" w:rsidRPr="005D1C20" w:rsidRDefault="00000000" w:rsidP="005D1C20">
      <w:pPr>
        <w:spacing w:before="10" w:after="10" w:line="276" w:lineRule="auto"/>
        <w:jc w:val="both"/>
        <w:rPr>
          <w:rFonts w:ascii="Verdana" w:hAnsi="Verdana"/>
          <w:sz w:val="20"/>
        </w:rPr>
      </w:pPr>
      <w:r w:rsidRPr="005D1C20">
        <w:rPr>
          <w:rFonts w:ascii="Verdana" w:hAnsi="Verdana" w:cs="Verdana"/>
          <w:sz w:val="20"/>
        </w:rPr>
        <w:t>9.3.5. Certidão negativa de débito federal.</w:t>
      </w:r>
    </w:p>
    <w:p w14:paraId="6F037D01" w14:textId="77777777" w:rsidR="001E5D1B" w:rsidRPr="005D1C20" w:rsidRDefault="00000000" w:rsidP="005D1C20">
      <w:pPr>
        <w:spacing w:before="10" w:after="10" w:line="276" w:lineRule="auto"/>
        <w:jc w:val="both"/>
        <w:rPr>
          <w:rFonts w:ascii="Verdana" w:hAnsi="Verdana"/>
          <w:sz w:val="20"/>
        </w:rPr>
      </w:pPr>
      <w:r w:rsidRPr="005D1C20">
        <w:rPr>
          <w:rFonts w:ascii="Verdana" w:hAnsi="Verdana" w:cs="Verdana"/>
          <w:sz w:val="20"/>
        </w:rPr>
        <w:t>9.3.6. Certidão negativa de débito trabalhista.</w:t>
      </w:r>
    </w:p>
    <w:p w14:paraId="73DF86CC" w14:textId="77777777" w:rsidR="001E5D1B" w:rsidRPr="005D1C20" w:rsidRDefault="00000000" w:rsidP="005D1C20">
      <w:pPr>
        <w:pStyle w:val="PargrafodaLista"/>
        <w:spacing w:before="10" w:after="10"/>
        <w:ind w:left="0"/>
        <w:contextualSpacing w:val="0"/>
        <w:jc w:val="both"/>
        <w:rPr>
          <w:rFonts w:ascii="Verdana" w:hAnsi="Verdana"/>
          <w:sz w:val="20"/>
          <w:szCs w:val="20"/>
        </w:rPr>
      </w:pPr>
      <w:r w:rsidRPr="005D1C20">
        <w:rPr>
          <w:rFonts w:ascii="Verdana" w:hAnsi="Verdana" w:cs="Verdana"/>
          <w:sz w:val="20"/>
          <w:szCs w:val="20"/>
        </w:rPr>
        <w:t xml:space="preserve">9.3.7. Relatório das medições, no relatório deverá </w:t>
      </w:r>
    </w:p>
    <w:p w14:paraId="61432EA0" w14:textId="77777777" w:rsidR="001E5D1B" w:rsidRPr="005D1C20" w:rsidRDefault="00000000" w:rsidP="005D1C20">
      <w:pPr>
        <w:tabs>
          <w:tab w:val="left" w:pos="563"/>
        </w:tabs>
        <w:spacing w:line="276" w:lineRule="auto"/>
        <w:jc w:val="both"/>
        <w:rPr>
          <w:rFonts w:ascii="Verdana" w:hAnsi="Verdana"/>
          <w:sz w:val="20"/>
        </w:rPr>
      </w:pPr>
      <w:r w:rsidRPr="005D1C20">
        <w:rPr>
          <w:rFonts w:ascii="Verdana" w:hAnsi="Verdana"/>
          <w:sz w:val="20"/>
        </w:rPr>
        <w:lastRenderedPageBreak/>
        <w:t xml:space="preserve">9.4. Para fins de liquidação, o setor competente deverá verificar se a nota fiscal ou instrumento de cobrança equivalente apresentado expressa os elementos necessários e essenciais do documento, tais como: </w:t>
      </w:r>
    </w:p>
    <w:p w14:paraId="6960AD54" w14:textId="77777777" w:rsidR="001E5D1B" w:rsidRPr="005D1C20" w:rsidRDefault="00000000" w:rsidP="005D1C20">
      <w:pPr>
        <w:tabs>
          <w:tab w:val="left" w:pos="563"/>
        </w:tabs>
        <w:spacing w:line="276" w:lineRule="auto"/>
        <w:ind w:left="432"/>
        <w:jc w:val="both"/>
        <w:rPr>
          <w:rFonts w:ascii="Verdana" w:hAnsi="Verdana"/>
          <w:sz w:val="20"/>
        </w:rPr>
      </w:pPr>
      <w:r w:rsidRPr="005D1C20">
        <w:rPr>
          <w:rFonts w:ascii="Verdana" w:hAnsi="Verdana"/>
          <w:sz w:val="20"/>
        </w:rPr>
        <w:t>- O prazo de validade;</w:t>
      </w:r>
    </w:p>
    <w:p w14:paraId="3CE65D5C" w14:textId="77777777" w:rsidR="001E5D1B" w:rsidRPr="005D1C20" w:rsidRDefault="00000000" w:rsidP="005D1C20">
      <w:pPr>
        <w:tabs>
          <w:tab w:val="left" w:pos="563"/>
        </w:tabs>
        <w:spacing w:line="276" w:lineRule="auto"/>
        <w:ind w:left="432"/>
        <w:jc w:val="both"/>
        <w:rPr>
          <w:rFonts w:ascii="Verdana" w:hAnsi="Verdana"/>
          <w:sz w:val="20"/>
        </w:rPr>
      </w:pPr>
      <w:r w:rsidRPr="005D1C20">
        <w:rPr>
          <w:rFonts w:ascii="Verdana" w:hAnsi="Verdana"/>
          <w:sz w:val="20"/>
        </w:rPr>
        <w:t xml:space="preserve">- A data da emissão; </w:t>
      </w:r>
    </w:p>
    <w:p w14:paraId="6C987733" w14:textId="77777777" w:rsidR="001E5D1B" w:rsidRPr="005D1C20" w:rsidRDefault="00000000" w:rsidP="005D1C20">
      <w:pPr>
        <w:tabs>
          <w:tab w:val="left" w:pos="563"/>
        </w:tabs>
        <w:spacing w:line="276" w:lineRule="auto"/>
        <w:ind w:left="432"/>
        <w:jc w:val="both"/>
        <w:rPr>
          <w:rFonts w:ascii="Verdana" w:hAnsi="Verdana"/>
          <w:sz w:val="20"/>
        </w:rPr>
      </w:pPr>
      <w:r w:rsidRPr="005D1C20">
        <w:rPr>
          <w:rFonts w:ascii="Verdana" w:hAnsi="Verdana"/>
          <w:sz w:val="20"/>
        </w:rPr>
        <w:t xml:space="preserve">- Os dados do contrato e do órgão contratante; </w:t>
      </w:r>
    </w:p>
    <w:p w14:paraId="3021C522" w14:textId="77777777" w:rsidR="001E5D1B" w:rsidRPr="005D1C20" w:rsidRDefault="00000000" w:rsidP="005D1C20">
      <w:pPr>
        <w:tabs>
          <w:tab w:val="left" w:pos="563"/>
        </w:tabs>
        <w:spacing w:line="276" w:lineRule="auto"/>
        <w:ind w:left="432"/>
        <w:jc w:val="both"/>
        <w:rPr>
          <w:rFonts w:ascii="Verdana" w:hAnsi="Verdana"/>
          <w:sz w:val="20"/>
        </w:rPr>
      </w:pPr>
      <w:r w:rsidRPr="005D1C20">
        <w:rPr>
          <w:rFonts w:ascii="Verdana" w:hAnsi="Verdana"/>
          <w:sz w:val="20"/>
        </w:rPr>
        <w:t xml:space="preserve">- O período respectivo de execução do contrato; </w:t>
      </w:r>
    </w:p>
    <w:p w14:paraId="1A946885" w14:textId="77777777" w:rsidR="001E5D1B" w:rsidRPr="005D1C20" w:rsidRDefault="00000000" w:rsidP="005D1C20">
      <w:pPr>
        <w:tabs>
          <w:tab w:val="left" w:pos="563"/>
        </w:tabs>
        <w:spacing w:line="276" w:lineRule="auto"/>
        <w:ind w:left="432"/>
        <w:jc w:val="both"/>
        <w:rPr>
          <w:rFonts w:ascii="Verdana" w:hAnsi="Verdana"/>
          <w:sz w:val="20"/>
        </w:rPr>
      </w:pPr>
      <w:r w:rsidRPr="005D1C20">
        <w:rPr>
          <w:rFonts w:ascii="Verdana" w:hAnsi="Verdana"/>
          <w:sz w:val="20"/>
        </w:rPr>
        <w:t xml:space="preserve">- O valor a pagar; e </w:t>
      </w:r>
    </w:p>
    <w:p w14:paraId="4A7A6E83" w14:textId="77777777" w:rsidR="001E5D1B" w:rsidRPr="005D1C20" w:rsidRDefault="00000000" w:rsidP="005D1C20">
      <w:pPr>
        <w:tabs>
          <w:tab w:val="left" w:pos="563"/>
        </w:tabs>
        <w:spacing w:line="276" w:lineRule="auto"/>
        <w:ind w:left="432"/>
        <w:jc w:val="both"/>
        <w:rPr>
          <w:rFonts w:ascii="Verdana" w:hAnsi="Verdana"/>
          <w:sz w:val="20"/>
        </w:rPr>
      </w:pPr>
      <w:r w:rsidRPr="005D1C20">
        <w:rPr>
          <w:rFonts w:ascii="Verdana" w:hAnsi="Verdana"/>
          <w:sz w:val="20"/>
        </w:rPr>
        <w:t>- Eventual destaque do valor de retenções tributárias cabíveis.</w:t>
      </w:r>
    </w:p>
    <w:p w14:paraId="55EE7A45" w14:textId="77777777" w:rsidR="001E5D1B" w:rsidRPr="005D1C20" w:rsidRDefault="00000000" w:rsidP="005D1C20">
      <w:pPr>
        <w:tabs>
          <w:tab w:val="left" w:pos="563"/>
        </w:tabs>
        <w:spacing w:line="276" w:lineRule="auto"/>
        <w:jc w:val="both"/>
        <w:rPr>
          <w:rFonts w:ascii="Verdana" w:hAnsi="Verdana"/>
          <w:sz w:val="20"/>
        </w:rPr>
      </w:pPr>
      <w:r w:rsidRPr="005D1C20">
        <w:rPr>
          <w:rFonts w:ascii="Verdana" w:hAnsi="Verdana"/>
          <w:sz w:val="20"/>
        </w:rPr>
        <w:t>9.5.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8D58B60" w14:textId="77777777" w:rsidR="001E5D1B" w:rsidRPr="005D1C20" w:rsidRDefault="00000000" w:rsidP="005D1C20">
      <w:pPr>
        <w:tabs>
          <w:tab w:val="left" w:pos="563"/>
        </w:tabs>
        <w:spacing w:line="276" w:lineRule="auto"/>
        <w:jc w:val="both"/>
        <w:rPr>
          <w:sz w:val="20"/>
        </w:rPr>
      </w:pPr>
      <w:r w:rsidRPr="005D1C20">
        <w:rPr>
          <w:rFonts w:ascii="Verdana" w:hAnsi="Verdana"/>
          <w:sz w:val="20"/>
        </w:rPr>
        <w:t>9.6. A</w:t>
      </w:r>
      <w:r w:rsidRPr="005D1C20">
        <w:rPr>
          <w:rFonts w:ascii="Verdana" w:hAnsi="Verdana"/>
          <w:sz w:val="20"/>
          <w:lang w:eastAsia="en-US"/>
        </w:rPr>
        <w:t xml:space="preserve"> nota fiscal ou instrumento de cobrança equivalente deverá ser obrigatoriamente acompanhado da comprovação da regularidade fiscal</w:t>
      </w:r>
      <w:r w:rsidRPr="005D1C20">
        <w:rPr>
          <w:rStyle w:val="Hyperlink"/>
          <w:rFonts w:ascii="Verdana" w:hAnsi="Verdana"/>
          <w:color w:val="auto"/>
          <w:sz w:val="20"/>
          <w:u w:val="none"/>
          <w:lang w:eastAsia="en-US"/>
        </w:rPr>
        <w:t>.</w:t>
      </w:r>
    </w:p>
    <w:p w14:paraId="7350A156" w14:textId="77777777" w:rsidR="001E5D1B" w:rsidRPr="005D1C20" w:rsidRDefault="00000000" w:rsidP="005D1C20">
      <w:pPr>
        <w:tabs>
          <w:tab w:val="left" w:pos="563"/>
        </w:tabs>
        <w:spacing w:line="276" w:lineRule="auto"/>
        <w:jc w:val="both"/>
        <w:rPr>
          <w:rFonts w:ascii="Verdana" w:hAnsi="Verdana"/>
          <w:sz w:val="20"/>
        </w:rPr>
      </w:pPr>
      <w:r w:rsidRPr="005D1C20">
        <w:rPr>
          <w:rFonts w:ascii="Verdana" w:hAnsi="Verdana"/>
          <w:sz w:val="20"/>
        </w:rPr>
        <w:t>9.7. Será considerada data do pagamento o dia em que constar como emitida a ordem bancária para pagamento.</w:t>
      </w:r>
    </w:p>
    <w:p w14:paraId="774A5AAC" w14:textId="77777777" w:rsidR="001E5D1B" w:rsidRPr="005D1C20" w:rsidRDefault="00000000" w:rsidP="005D1C20">
      <w:pPr>
        <w:tabs>
          <w:tab w:val="left" w:pos="563"/>
        </w:tabs>
        <w:spacing w:line="276" w:lineRule="auto"/>
        <w:jc w:val="both"/>
        <w:rPr>
          <w:rFonts w:ascii="Verdana" w:hAnsi="Verdana"/>
          <w:sz w:val="20"/>
        </w:rPr>
      </w:pPr>
      <w:r w:rsidRPr="005D1C20">
        <w:rPr>
          <w:rFonts w:ascii="Verdana" w:hAnsi="Verdana"/>
          <w:sz w:val="20"/>
        </w:rPr>
        <w:t>9.8. Quando do pagamento, será efetuada a retenção tributária prevista na legislação aplicável.</w:t>
      </w:r>
    </w:p>
    <w:p w14:paraId="7A857131" w14:textId="77777777" w:rsidR="001E5D1B" w:rsidRPr="005D1C20" w:rsidRDefault="00000000" w:rsidP="005D1C20">
      <w:pPr>
        <w:tabs>
          <w:tab w:val="left" w:pos="563"/>
        </w:tabs>
        <w:spacing w:line="276" w:lineRule="auto"/>
        <w:jc w:val="both"/>
        <w:rPr>
          <w:sz w:val="20"/>
        </w:rPr>
      </w:pPr>
      <w:r w:rsidRPr="005D1C20">
        <w:rPr>
          <w:rFonts w:ascii="Verdana" w:hAnsi="Verdana"/>
          <w:sz w:val="20"/>
          <w:lang w:eastAsia="en-US"/>
        </w:rPr>
        <w:t xml:space="preserve">9.9. O contratado regularmente optante pelo Simples Nacional, nos termos da </w:t>
      </w:r>
      <w:hyperlink r:id="rId7">
        <w:r w:rsidR="001E5D1B" w:rsidRPr="005D1C20">
          <w:rPr>
            <w:rFonts w:ascii="Verdana" w:hAnsi="Verdana"/>
            <w:sz w:val="20"/>
            <w:u w:val="single"/>
            <w:lang w:eastAsia="en-US"/>
          </w:rPr>
          <w:t>Lei Complementar nº 123, de 2006</w:t>
        </w:r>
      </w:hyperlink>
      <w:r w:rsidRPr="005D1C20">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C54569D" w14:textId="77777777" w:rsidR="001E5D1B" w:rsidRPr="005D1C20" w:rsidRDefault="00000000" w:rsidP="005D1C20">
      <w:pPr>
        <w:tabs>
          <w:tab w:val="left" w:pos="563"/>
        </w:tabs>
        <w:spacing w:line="276" w:lineRule="auto"/>
        <w:jc w:val="both"/>
        <w:rPr>
          <w:rFonts w:ascii="Verdana" w:hAnsi="Verdana"/>
          <w:sz w:val="20"/>
        </w:rPr>
      </w:pPr>
      <w:r w:rsidRPr="005D1C20">
        <w:rPr>
          <w:rFonts w:ascii="Verdana" w:hAnsi="Verdana" w:cs="Arial"/>
          <w:sz w:val="20"/>
        </w:rPr>
        <w:t>9.10.</w:t>
      </w:r>
      <w:r w:rsidRPr="005D1C20">
        <w:rPr>
          <w:rFonts w:ascii="Verdana" w:hAnsi="Verdana" w:cs="Arial"/>
          <w:sz w:val="20"/>
          <w:lang w:eastAsia="en-US"/>
        </w:rPr>
        <w:t xml:space="preserve"> Conforme Decreto Municipal nº 3.686/2023 será retido o Imposto de Renda na Fonte nos pagamentos efetuados por Órgãos, Autarquias e Fundações instituídas e mantidas pelo Município de São Gabriel da Palha a pessoas jurídicas pelo fornecimento de bens e prestação de serviços.</w:t>
      </w:r>
    </w:p>
    <w:p w14:paraId="7A8BC1F0" w14:textId="77777777" w:rsidR="001E5D1B" w:rsidRPr="005D1C20" w:rsidRDefault="001E5D1B" w:rsidP="005D1C20">
      <w:pPr>
        <w:tabs>
          <w:tab w:val="left" w:pos="563"/>
        </w:tabs>
        <w:spacing w:line="276" w:lineRule="auto"/>
        <w:jc w:val="both"/>
        <w:rPr>
          <w:rFonts w:ascii="Verdana" w:hAnsi="Verdana" w:cs="Arial"/>
          <w:sz w:val="20"/>
          <w:lang w:eastAsia="en-US"/>
        </w:rPr>
      </w:pPr>
    </w:p>
    <w:p w14:paraId="5E9C0C99" w14:textId="77777777" w:rsidR="001E5D1B" w:rsidRPr="005D1C20" w:rsidRDefault="00000000" w:rsidP="005D1C20">
      <w:pPr>
        <w:spacing w:line="276" w:lineRule="auto"/>
        <w:ind w:left="-79"/>
        <w:jc w:val="both"/>
        <w:rPr>
          <w:sz w:val="20"/>
        </w:rPr>
      </w:pPr>
      <w:r w:rsidRPr="005D1C20">
        <w:rPr>
          <w:rFonts w:ascii="Verdana" w:hAnsi="Verdana"/>
          <w:b/>
          <w:bCs/>
          <w:sz w:val="20"/>
          <w:lang w:eastAsia="en-US"/>
        </w:rPr>
        <w:t>10. DA HABILITAÇÃO</w:t>
      </w:r>
    </w:p>
    <w:p w14:paraId="239C1F87" w14:textId="77777777" w:rsidR="001E5D1B" w:rsidRPr="005D1C20" w:rsidRDefault="00000000" w:rsidP="005D1C20">
      <w:pPr>
        <w:spacing w:line="276" w:lineRule="auto"/>
        <w:ind w:left="-79"/>
        <w:jc w:val="both"/>
        <w:rPr>
          <w:sz w:val="20"/>
        </w:rPr>
      </w:pPr>
      <w:r w:rsidRPr="005D1C20">
        <w:rPr>
          <w:rFonts w:ascii="Verdana" w:hAnsi="Verdana" w:cs="Verdana"/>
          <w:sz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37723EA2"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sz w:val="20"/>
          <w:szCs w:val="20"/>
          <w:lang w:eastAsia="ar-SA"/>
        </w:rPr>
        <w:t>a) SICAF;</w:t>
      </w:r>
    </w:p>
    <w:p w14:paraId="34D9965B"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sz w:val="20"/>
          <w:szCs w:val="20"/>
          <w:lang w:eastAsia="ar-SA"/>
        </w:rPr>
        <w:t>b) Cadastro Nacional de Empresas Inidôneas e Suspensas – CEIS, mantido pela Controladoria-Geral da União (</w:t>
      </w:r>
      <w:hyperlink r:id="rId8">
        <w:r w:rsidR="001E5D1B" w:rsidRPr="005D1C20">
          <w:rPr>
            <w:rFonts w:ascii="Verdana" w:hAnsi="Verdana" w:cs="Verdana"/>
            <w:color w:val="000080"/>
            <w:sz w:val="20"/>
            <w:szCs w:val="20"/>
            <w:u w:val="single"/>
            <w:lang w:eastAsia="ar-SA"/>
          </w:rPr>
          <w:t>www.portaldatransparencia.gov.br/ceis</w:t>
        </w:r>
      </w:hyperlink>
      <w:r w:rsidRPr="005D1C20">
        <w:rPr>
          <w:rFonts w:ascii="Verdana" w:hAnsi="Verdana" w:cs="Verdana"/>
          <w:sz w:val="20"/>
          <w:szCs w:val="20"/>
          <w:lang w:eastAsia="ar-SA"/>
        </w:rPr>
        <w:t>);</w:t>
      </w:r>
    </w:p>
    <w:p w14:paraId="1A6A022B"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sz w:val="20"/>
          <w:szCs w:val="20"/>
          <w:lang w:eastAsia="ar-SA"/>
        </w:rPr>
        <w:t>c) Cadastro Nacional de Condenações Cíveis por Atos de Improbidade Administrativa, mantido pelo Conselho Nacional de Justiça (</w:t>
      </w:r>
      <w:hyperlink r:id="rId9">
        <w:r w:rsidR="001E5D1B" w:rsidRPr="005D1C20">
          <w:rPr>
            <w:rFonts w:ascii="Verdana" w:hAnsi="Verdana" w:cs="Verdana"/>
            <w:color w:val="000080"/>
            <w:sz w:val="20"/>
            <w:szCs w:val="20"/>
            <w:u w:val="single"/>
            <w:lang w:eastAsia="ar-SA"/>
          </w:rPr>
          <w:t>www.cnj.jus.br/improbidade_adm/consultar_requerido.php</w:t>
        </w:r>
      </w:hyperlink>
      <w:r w:rsidRPr="005D1C20">
        <w:rPr>
          <w:rFonts w:ascii="Verdana" w:hAnsi="Verdana" w:cs="Verdana"/>
          <w:sz w:val="20"/>
          <w:szCs w:val="20"/>
          <w:lang w:eastAsia="ar-SA"/>
        </w:rPr>
        <w:t>).</w:t>
      </w:r>
    </w:p>
    <w:p w14:paraId="6FE1EEAE"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sz w:val="20"/>
          <w:szCs w:val="20"/>
          <w:lang w:eastAsia="ar-SA"/>
        </w:rPr>
        <w:t>d) Cadastro de Inidôneos e o Cadastro Integrado de Condenações por Ilícitos Administrativos – CADICON, mantidos pelo Tribunal de Contas da União – TCU;</w:t>
      </w:r>
    </w:p>
    <w:p w14:paraId="498E78DB" w14:textId="77777777" w:rsidR="001E5D1B" w:rsidRPr="005D1C20" w:rsidRDefault="00000000" w:rsidP="005D1C20">
      <w:pPr>
        <w:spacing w:before="57" w:after="57" w:line="276" w:lineRule="auto"/>
        <w:jc w:val="both"/>
        <w:rPr>
          <w:sz w:val="20"/>
        </w:rPr>
      </w:pPr>
      <w:r w:rsidRPr="005D1C20">
        <w:rPr>
          <w:rFonts w:ascii="Verdana" w:hAnsi="Verdana" w:cs="Verdana"/>
          <w:sz w:val="20"/>
          <w:lang w:eastAsia="ar-SA"/>
        </w:rPr>
        <w:t>e) Cadastro de empresas inid</w:t>
      </w:r>
      <w:r w:rsidRPr="005D1C20">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0">
        <w:r w:rsidR="001E5D1B" w:rsidRPr="005D1C20">
          <w:rPr>
            <w:rFonts w:ascii="Verdana" w:hAnsi="Verdana" w:cs="Verdana"/>
            <w:color w:val="000080"/>
            <w:sz w:val="20"/>
            <w:u w:val="single"/>
          </w:rPr>
          <w:t>https://www.tcees.tc.br/portal-da-transparencia/consultas/lista-de</w:t>
        </w:r>
      </w:hyperlink>
      <w:r w:rsidRPr="005D1C20">
        <w:rPr>
          <w:rFonts w:ascii="Verdana" w:hAnsi="Verdana" w:cs="Verdana"/>
          <w:sz w:val="20"/>
        </w:rPr>
        <w:t xml:space="preserve"> responsáveis/proibidos-de-contratar/).</w:t>
      </w:r>
    </w:p>
    <w:p w14:paraId="79BF35E8" w14:textId="77777777" w:rsidR="001E5D1B" w:rsidRPr="005D1C20" w:rsidRDefault="00000000" w:rsidP="005D1C20">
      <w:pPr>
        <w:spacing w:before="57" w:after="57" w:line="276" w:lineRule="auto"/>
        <w:jc w:val="both"/>
        <w:rPr>
          <w:sz w:val="20"/>
        </w:rPr>
      </w:pPr>
      <w:r w:rsidRPr="005D1C20">
        <w:rPr>
          <w:rFonts w:ascii="Verdana" w:hAnsi="Verdana" w:cs="Verdana"/>
          <w:sz w:val="20"/>
          <w:lang w:eastAsia="ar-SA"/>
        </w:rPr>
        <w:lastRenderedPageBreak/>
        <w:t>10.1.1. Para a consulta de licitantes pessoa jurídica poderá haver a substituição das consultas das alíneas “b”, “c” e “d” acima pela Consulta Consolidada de Pessoa Jurídica do TCU (</w:t>
      </w:r>
      <w:hyperlink r:id="rId11">
        <w:r w:rsidR="001E5D1B" w:rsidRPr="005D1C20">
          <w:rPr>
            <w:rFonts w:ascii="Verdana" w:hAnsi="Verdana" w:cs="Verdana"/>
            <w:color w:val="000080"/>
            <w:sz w:val="20"/>
            <w:u w:val="single"/>
            <w:lang w:eastAsia="ar-SA"/>
          </w:rPr>
          <w:t>https://certidoesapf.apps.tcu.gov.br/</w:t>
        </w:r>
      </w:hyperlink>
      <w:r w:rsidRPr="005D1C20">
        <w:rPr>
          <w:rFonts w:ascii="Verdana" w:hAnsi="Verdana" w:cs="Verdana"/>
          <w:sz w:val="20"/>
          <w:lang w:eastAsia="ar-SA"/>
        </w:rPr>
        <w:t>);</w:t>
      </w:r>
    </w:p>
    <w:p w14:paraId="37840902" w14:textId="77777777" w:rsidR="001E5D1B" w:rsidRPr="005D1C20" w:rsidRDefault="00000000" w:rsidP="005D1C20">
      <w:pPr>
        <w:spacing w:before="57" w:after="57" w:line="276" w:lineRule="auto"/>
        <w:jc w:val="both"/>
        <w:rPr>
          <w:sz w:val="20"/>
        </w:rPr>
      </w:pPr>
      <w:r w:rsidRPr="005D1C20">
        <w:rPr>
          <w:rFonts w:ascii="Verdana" w:hAnsi="Verdana" w:cs="Verdana"/>
          <w:color w:val="000000"/>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5A51CA" w14:textId="77777777" w:rsidR="001E5D1B" w:rsidRPr="005D1C20" w:rsidRDefault="00000000" w:rsidP="005D1C20">
      <w:pPr>
        <w:spacing w:before="57" w:after="57" w:line="276" w:lineRule="auto"/>
        <w:jc w:val="both"/>
        <w:rPr>
          <w:sz w:val="20"/>
        </w:rPr>
      </w:pPr>
      <w:r w:rsidRPr="005D1C20">
        <w:rPr>
          <w:rFonts w:ascii="Verdana" w:hAnsi="Verdana" w:cs="Verdana"/>
          <w:color w:val="000000"/>
          <w:sz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270097D6" w14:textId="77777777" w:rsidR="001E5D1B" w:rsidRPr="005D1C20" w:rsidRDefault="00000000" w:rsidP="005D1C20">
      <w:pPr>
        <w:pStyle w:val="PargrafodaLista"/>
        <w:tabs>
          <w:tab w:val="left" w:pos="733"/>
          <w:tab w:val="left" w:pos="900"/>
        </w:tabs>
        <w:spacing w:before="57" w:after="57"/>
        <w:ind w:left="0"/>
        <w:jc w:val="both"/>
        <w:rPr>
          <w:sz w:val="20"/>
          <w:szCs w:val="20"/>
        </w:rPr>
      </w:pPr>
      <w:r w:rsidRPr="005D1C20">
        <w:rPr>
          <w:rFonts w:ascii="Verdana" w:hAnsi="Verdana" w:cs="Verdana"/>
          <w:color w:val="000000"/>
          <w:sz w:val="20"/>
          <w:szCs w:val="20"/>
        </w:rPr>
        <w:t>10.1.2.2. A tentativa de burla será verificada por meio dos vínculos societários, linhas de fornecimento similares, dentre outros.</w:t>
      </w:r>
    </w:p>
    <w:p w14:paraId="5CCDC455" w14:textId="77777777" w:rsidR="001E5D1B" w:rsidRPr="005D1C20" w:rsidRDefault="00000000" w:rsidP="005D1C20">
      <w:pPr>
        <w:pStyle w:val="PargrafodaLista"/>
        <w:tabs>
          <w:tab w:val="left" w:pos="733"/>
          <w:tab w:val="left" w:pos="900"/>
        </w:tabs>
        <w:spacing w:before="57" w:after="57"/>
        <w:ind w:left="0"/>
        <w:jc w:val="both"/>
        <w:rPr>
          <w:sz w:val="20"/>
          <w:szCs w:val="20"/>
        </w:rPr>
      </w:pPr>
      <w:r w:rsidRPr="005D1C20">
        <w:rPr>
          <w:rFonts w:ascii="Verdana" w:hAnsi="Verdana" w:cs="Verdana"/>
          <w:color w:val="000000"/>
          <w:sz w:val="20"/>
          <w:szCs w:val="20"/>
        </w:rPr>
        <w:t>102.1.2.3. O licitante será convocado para manifestação previamente à sua desclassificação.</w:t>
      </w:r>
    </w:p>
    <w:p w14:paraId="5CF1D7AE"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color w:val="000000"/>
          <w:sz w:val="20"/>
          <w:szCs w:val="20"/>
        </w:rPr>
        <w:t>10.1.3 .Constatada a existência de sanção, o Pregoeiro reputará o licitante inabilitado, por falta de condição de participação.</w:t>
      </w:r>
    </w:p>
    <w:p w14:paraId="44EC1024"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color w:val="000000"/>
          <w:sz w:val="20"/>
          <w:szCs w:val="20"/>
        </w:rPr>
        <w:t>10.1.4. No caso de inabilitação, haverá nova verificação, pelo sistema, da eventual ocorrência do empate ficto, previsto nos arts. 44 e 45 da Lei Complementar nº 123, de 2006, seguindo-se a disciplina antes estabelecida para aceitação da proposta subsequente.</w:t>
      </w:r>
    </w:p>
    <w:p w14:paraId="2F341E6E" w14:textId="77777777" w:rsidR="001E5D1B" w:rsidRPr="005D1C20" w:rsidRDefault="00000000" w:rsidP="005D1C20">
      <w:pPr>
        <w:pStyle w:val="PargrafodaLista"/>
        <w:tabs>
          <w:tab w:val="left" w:pos="567"/>
        </w:tabs>
        <w:spacing w:before="57" w:after="57"/>
        <w:ind w:left="0"/>
        <w:jc w:val="both"/>
        <w:rPr>
          <w:sz w:val="20"/>
          <w:szCs w:val="20"/>
        </w:rPr>
      </w:pPr>
      <w:r w:rsidRPr="005D1C20">
        <w:rPr>
          <w:rFonts w:ascii="Verdana" w:hAnsi="Verdana" w:cs="Verdana"/>
          <w:sz w:val="20"/>
          <w:szCs w:val="20"/>
          <w:lang w:eastAsia="ar-SA"/>
        </w:rPr>
        <w:t xml:space="preserve">10.2 </w:t>
      </w:r>
      <w:r w:rsidRPr="005D1C20">
        <w:rPr>
          <w:rFonts w:ascii="Verdana" w:hAnsi="Verdana" w:cs="Verdana"/>
          <w:color w:val="000000"/>
          <w:sz w:val="20"/>
          <w:szCs w:val="20"/>
        </w:rPr>
        <w:t xml:space="preserve">Caso atendidas as condições de participação, </w:t>
      </w:r>
      <w:r w:rsidRPr="005D1C20">
        <w:rPr>
          <w:rFonts w:ascii="Verdana" w:hAnsi="Verdana" w:cs="Verdana"/>
          <w:sz w:val="20"/>
          <w:szCs w:val="20"/>
        </w:rPr>
        <w:t>a habilitação dos licitantes será verificada por meio do SICAF, nos documentos por ele abrangidos</w:t>
      </w:r>
      <w:r w:rsidRPr="005D1C20">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7D802445"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7FC61C1"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color w:val="000000"/>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683EF829"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color w:val="000000"/>
          <w:sz w:val="20"/>
          <w:szCs w:val="20"/>
        </w:rPr>
        <w:t>10.2.3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52C32EEF"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color w:val="000000"/>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24EC7233"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sz w:val="20"/>
          <w:szCs w:val="20"/>
        </w:rPr>
        <w:t>10.4 Somente haverá a necessidade de comprovação do preenchimento de requisitos mediante apresentação dos documentos originais não-digitais quando houver dúvida em relação à integridade do documento digital.</w:t>
      </w:r>
    </w:p>
    <w:p w14:paraId="1DE5CD2B"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sz w:val="20"/>
          <w:szCs w:val="20"/>
        </w:rPr>
        <w:t>10.5 Não serão aceitos documentos de habilitação com indicação de CNPJ/CPF diferentes, salvo aqueles legalmente permitidos.</w:t>
      </w:r>
    </w:p>
    <w:p w14:paraId="13FCBEC5" w14:textId="77777777" w:rsidR="001E5D1B" w:rsidRPr="005D1C20" w:rsidRDefault="00000000" w:rsidP="005D1C20">
      <w:pPr>
        <w:pStyle w:val="PargrafodaLista"/>
        <w:spacing w:before="57" w:after="57"/>
        <w:ind w:left="0"/>
        <w:jc w:val="both"/>
        <w:rPr>
          <w:rFonts w:ascii="Verdana" w:hAnsi="Verdana"/>
          <w:sz w:val="20"/>
          <w:szCs w:val="20"/>
        </w:rPr>
      </w:pPr>
      <w:r w:rsidRPr="005D1C20">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622F3E5E" w14:textId="77777777" w:rsidR="001E5D1B" w:rsidRPr="005D1C20" w:rsidRDefault="00000000" w:rsidP="005D1C20">
      <w:pPr>
        <w:pStyle w:val="PADRO"/>
        <w:widowControl/>
        <w:tabs>
          <w:tab w:val="left" w:pos="567"/>
        </w:tabs>
        <w:spacing w:before="57" w:after="57"/>
        <w:ind w:firstLine="0"/>
        <w:rPr>
          <w:sz w:val="20"/>
          <w:szCs w:val="20"/>
        </w:rPr>
      </w:pPr>
      <w:r w:rsidRPr="005D1C20">
        <w:rPr>
          <w:rFonts w:ascii="Verdana" w:hAnsi="Verdana" w:cs="Verdana"/>
          <w:color w:val="000000"/>
          <w:sz w:val="20"/>
          <w:szCs w:val="20"/>
        </w:rPr>
        <w:lastRenderedPageBreak/>
        <w:t>10.7 Os licitantes deverão encaminhar, nos termos deste Edital, a documentação relacionada nos itens a seguir, para fins de habilitação:</w:t>
      </w:r>
    </w:p>
    <w:p w14:paraId="49787BD5" w14:textId="77777777" w:rsidR="001E5D1B" w:rsidRPr="005D1C20" w:rsidRDefault="001E5D1B" w:rsidP="005D1C20">
      <w:pPr>
        <w:pStyle w:val="PargrafodaLista"/>
        <w:spacing w:before="57" w:after="57"/>
        <w:ind w:left="0"/>
        <w:jc w:val="both"/>
        <w:rPr>
          <w:rFonts w:ascii="Verdana" w:hAnsi="Verdana"/>
          <w:bCs/>
          <w:color w:val="000000"/>
          <w:sz w:val="20"/>
          <w:szCs w:val="20"/>
        </w:rPr>
      </w:pPr>
    </w:p>
    <w:p w14:paraId="2E33727F"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b/>
          <w:bCs/>
          <w:color w:val="000000"/>
          <w:sz w:val="20"/>
          <w:szCs w:val="20"/>
        </w:rPr>
        <w:tab/>
        <w:t>10.8 Habilitação jurídica</w:t>
      </w:r>
    </w:p>
    <w:p w14:paraId="06BC3CFE"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color w:val="000000"/>
          <w:sz w:val="20"/>
          <w:szCs w:val="20"/>
        </w:rPr>
        <w:t>10.8.1 No caso de empresário individual: inscrição no Registro Público de Empresas Mercantis, a cargo da Junta Comercial da respectiva sede;</w:t>
      </w:r>
    </w:p>
    <w:p w14:paraId="7E7CA15B"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color w:val="000000"/>
          <w:sz w:val="20"/>
          <w:szCs w:val="20"/>
        </w:rPr>
        <w:t xml:space="preserve">10.8.2 Em se tratando de microempreendedor individual – MEI: Certificado da Condição de Microempreendedor Individual – CCMEI, cuja aceitação ficará condicionada à verificação da autenticidade no sítio </w:t>
      </w:r>
      <w:hyperlink r:id="rId12">
        <w:r w:rsidR="001E5D1B" w:rsidRPr="005D1C20">
          <w:rPr>
            <w:rFonts w:ascii="Verdana" w:hAnsi="Verdana" w:cs="Verdana"/>
            <w:color w:val="000000"/>
            <w:sz w:val="20"/>
            <w:szCs w:val="20"/>
            <w:u w:val="single"/>
          </w:rPr>
          <w:t>www.portaldoempreendedor.gov.br</w:t>
        </w:r>
      </w:hyperlink>
      <w:r w:rsidRPr="005D1C20">
        <w:rPr>
          <w:rFonts w:ascii="Verdana" w:hAnsi="Verdana" w:cs="Verdana"/>
          <w:color w:val="000000"/>
          <w:sz w:val="20"/>
          <w:szCs w:val="20"/>
        </w:rPr>
        <w:t>;</w:t>
      </w:r>
    </w:p>
    <w:p w14:paraId="0E470C09"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color w:val="000000"/>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6A55F01"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color w:val="000000"/>
          <w:sz w:val="20"/>
          <w:szCs w:val="20"/>
        </w:rPr>
        <w:t>10.8.4 Inscrição no Registro Público de Empresas Mercantis onde opera, com averbação no Registro onde tem sede a matriz, no caso de ser o participante sucursal, filial ou agência;</w:t>
      </w:r>
    </w:p>
    <w:p w14:paraId="213A89E0"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color w:val="000000"/>
          <w:sz w:val="20"/>
          <w:szCs w:val="20"/>
        </w:rPr>
        <w:t>10.8.5 No caso de sociedade simples: inscrição do ato constitutivo no Registro Civil das Pessoas Jurídicas do local de sua sede, acompanhada de prova da indicação dos seus administradores;</w:t>
      </w:r>
    </w:p>
    <w:p w14:paraId="5DC8080D"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color w:val="000000"/>
          <w:sz w:val="20"/>
          <w:szCs w:val="20"/>
        </w:rPr>
        <w:t>10.8.6</w:t>
      </w:r>
      <w:r w:rsidRPr="005D1C20">
        <w:rPr>
          <w:rFonts w:ascii="Verdana" w:hAnsi="Verdana" w:cs="Verdana"/>
          <w:b/>
          <w:bCs/>
          <w:color w:val="000000"/>
          <w:sz w:val="20"/>
          <w:szCs w:val="20"/>
        </w:rPr>
        <w:t xml:space="preserve"> </w:t>
      </w:r>
      <w:r w:rsidRPr="005D1C20">
        <w:rPr>
          <w:rFonts w:ascii="Verdana" w:hAnsi="Verdana" w:cs="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DE9C4F8" w14:textId="77777777" w:rsidR="001E5D1B" w:rsidRPr="005D1C20" w:rsidRDefault="00000000" w:rsidP="005D1C20">
      <w:pPr>
        <w:pStyle w:val="PargrafodaLista"/>
        <w:spacing w:before="57" w:after="57"/>
        <w:ind w:left="0"/>
        <w:jc w:val="both"/>
        <w:rPr>
          <w:sz w:val="20"/>
          <w:szCs w:val="20"/>
        </w:rPr>
      </w:pPr>
      <w:r w:rsidRPr="005D1C20">
        <w:rPr>
          <w:rFonts w:ascii="Verdana" w:hAnsi="Verdana" w:cs="Verdana"/>
          <w:color w:val="000000"/>
          <w:sz w:val="20"/>
          <w:szCs w:val="20"/>
        </w:rPr>
        <w:t>10.8.7 No caso de empresa ou sociedade estrangeira em funcionamento no País: decreto de autorização;</w:t>
      </w:r>
    </w:p>
    <w:p w14:paraId="6C364DA9" w14:textId="77777777" w:rsidR="001E5D1B" w:rsidRPr="005D1C20" w:rsidRDefault="00000000" w:rsidP="005D1C20">
      <w:pPr>
        <w:pStyle w:val="PargrafodaLista"/>
        <w:spacing w:before="57" w:after="57"/>
        <w:ind w:left="0"/>
        <w:jc w:val="both"/>
        <w:rPr>
          <w:rFonts w:ascii="Verdana" w:hAnsi="Verdana"/>
          <w:sz w:val="20"/>
          <w:szCs w:val="20"/>
        </w:rPr>
      </w:pPr>
      <w:r w:rsidRPr="005D1C20">
        <w:rPr>
          <w:rFonts w:ascii="Verdana" w:hAnsi="Verdana" w:cs="Verdana"/>
          <w:color w:val="000000"/>
          <w:sz w:val="20"/>
          <w:szCs w:val="20"/>
        </w:rPr>
        <w:t>10.8.8 Os documentos acima deverão estar acompanhados de todas as alterações ou da c</w:t>
      </w:r>
      <w:r w:rsidRPr="005D1C20">
        <w:rPr>
          <w:rFonts w:ascii="Verdana" w:hAnsi="Verdana" w:cs="Verdana"/>
          <w:bCs/>
          <w:color w:val="000000"/>
          <w:sz w:val="20"/>
          <w:szCs w:val="20"/>
        </w:rPr>
        <w:t>onsolidação respectiva;</w:t>
      </w:r>
    </w:p>
    <w:p w14:paraId="7A4E37FD" w14:textId="77777777" w:rsidR="001E5D1B" w:rsidRPr="005D1C20" w:rsidRDefault="001E5D1B" w:rsidP="005D1C20">
      <w:pPr>
        <w:pStyle w:val="PargrafodaLista"/>
        <w:ind w:left="0"/>
        <w:jc w:val="both"/>
        <w:rPr>
          <w:rFonts w:ascii="Verdana" w:hAnsi="Verdana" w:cs="Arial"/>
          <w:b/>
          <w:sz w:val="20"/>
          <w:szCs w:val="20"/>
          <w:u w:val="single"/>
        </w:rPr>
      </w:pPr>
    </w:p>
    <w:p w14:paraId="25C6DED2" w14:textId="77777777" w:rsidR="001E5D1B" w:rsidRPr="005D1C20" w:rsidRDefault="00000000" w:rsidP="005D1C20">
      <w:pPr>
        <w:pStyle w:val="PargrafodaLista"/>
        <w:ind w:left="0"/>
        <w:jc w:val="both"/>
        <w:rPr>
          <w:sz w:val="20"/>
          <w:szCs w:val="20"/>
        </w:rPr>
      </w:pPr>
      <w:r w:rsidRPr="005D1C20">
        <w:rPr>
          <w:rFonts w:ascii="Verdana" w:hAnsi="Verdana" w:cs="Verdana"/>
          <w:b/>
          <w:bCs/>
          <w:color w:val="000000"/>
          <w:sz w:val="20"/>
          <w:szCs w:val="20"/>
        </w:rPr>
        <w:tab/>
        <w:t xml:space="preserve">10.9. Regularidade fiscal </w:t>
      </w:r>
      <w:r w:rsidRPr="005D1C20">
        <w:rPr>
          <w:rFonts w:ascii="Verdana" w:hAnsi="Verdana" w:cs="Verdana"/>
          <w:b/>
          <w:bCs/>
          <w:sz w:val="20"/>
          <w:szCs w:val="20"/>
        </w:rPr>
        <w:t>e trabalhista</w:t>
      </w:r>
    </w:p>
    <w:p w14:paraId="595EE625" w14:textId="77777777" w:rsidR="001E5D1B" w:rsidRPr="005D1C20" w:rsidRDefault="00000000" w:rsidP="005D1C20">
      <w:pPr>
        <w:spacing w:before="57" w:after="57" w:line="276" w:lineRule="auto"/>
        <w:jc w:val="both"/>
        <w:rPr>
          <w:sz w:val="20"/>
        </w:rPr>
      </w:pPr>
      <w:r w:rsidRPr="005D1C20">
        <w:rPr>
          <w:rFonts w:ascii="Verdana" w:hAnsi="Verdana" w:cs="Verdana"/>
          <w:sz w:val="20"/>
          <w:lang w:eastAsia="en-US"/>
        </w:rPr>
        <w:t>10.9.1 Prova de inscrição no Cadastro Nacional de Pessoas Jurídicas ou no Cadastro de Pessoas Físicas, conforme o caso;</w:t>
      </w:r>
    </w:p>
    <w:p w14:paraId="28AFFAB3" w14:textId="77777777" w:rsidR="001E5D1B" w:rsidRPr="005D1C20" w:rsidRDefault="00000000" w:rsidP="005D1C20">
      <w:pPr>
        <w:spacing w:before="57" w:after="57" w:line="276" w:lineRule="auto"/>
        <w:jc w:val="both"/>
        <w:rPr>
          <w:sz w:val="20"/>
        </w:rPr>
      </w:pPr>
      <w:r w:rsidRPr="005D1C20">
        <w:rPr>
          <w:rFonts w:ascii="Verdana" w:hAnsi="Verdana" w:cs="Verdana"/>
          <w:sz w:val="20"/>
          <w:lang w:eastAsia="en-US"/>
        </w:rPr>
        <w:t>10.9.2 Certidão de regularidade junto à fazenda pública Municipal, do domicílio do Licitante;</w:t>
      </w:r>
    </w:p>
    <w:p w14:paraId="02317607" w14:textId="77777777" w:rsidR="001E5D1B" w:rsidRPr="005D1C20" w:rsidRDefault="00000000" w:rsidP="005D1C20">
      <w:pPr>
        <w:spacing w:before="57" w:after="57" w:line="276" w:lineRule="auto"/>
        <w:jc w:val="both"/>
        <w:rPr>
          <w:sz w:val="20"/>
        </w:rPr>
      </w:pPr>
      <w:r w:rsidRPr="005D1C20">
        <w:rPr>
          <w:rFonts w:ascii="Verdana" w:hAnsi="Verdana" w:cs="Verdana"/>
          <w:sz w:val="20"/>
        </w:rPr>
        <w:t>10.9.3 Certidão de regularidade junto à fazenda pública Estadual, do domicílio do Licitante;</w:t>
      </w:r>
    </w:p>
    <w:p w14:paraId="3E89AB95" w14:textId="77777777" w:rsidR="001E5D1B" w:rsidRPr="005D1C20" w:rsidRDefault="00000000" w:rsidP="005D1C20">
      <w:pPr>
        <w:spacing w:before="57" w:after="57" w:line="276" w:lineRule="auto"/>
        <w:jc w:val="both"/>
        <w:rPr>
          <w:sz w:val="20"/>
        </w:rPr>
      </w:pPr>
      <w:r w:rsidRPr="005D1C20">
        <w:rPr>
          <w:rFonts w:ascii="Verdana" w:hAnsi="Verdana" w:cs="Verdana"/>
          <w:sz w:val="20"/>
        </w:rPr>
        <w:t>10.9.4 Certidão conjunta de regularidade junto à fazenda pública Federal, (Quitação de tributos e contribuições Federais e Quanto à dívida ativa da União) e junto ao INSS, conforme Portaria MF nº 358 de 05/09/2014;</w:t>
      </w:r>
    </w:p>
    <w:p w14:paraId="42884015" w14:textId="77777777" w:rsidR="001E5D1B" w:rsidRPr="005D1C20" w:rsidRDefault="00000000" w:rsidP="005D1C20">
      <w:pPr>
        <w:spacing w:before="57" w:after="57" w:line="276" w:lineRule="auto"/>
        <w:jc w:val="both"/>
        <w:rPr>
          <w:sz w:val="20"/>
        </w:rPr>
      </w:pPr>
      <w:r w:rsidRPr="005D1C20">
        <w:rPr>
          <w:rFonts w:ascii="Verdana" w:hAnsi="Verdana" w:cs="Verdana"/>
          <w:sz w:val="20"/>
        </w:rPr>
        <w:t>10.9.5 Certidão de regularidade junto ao FGTS;</w:t>
      </w:r>
    </w:p>
    <w:p w14:paraId="000F4504" w14:textId="77777777" w:rsidR="001E5D1B" w:rsidRPr="005D1C20" w:rsidRDefault="00000000" w:rsidP="005D1C20">
      <w:pPr>
        <w:spacing w:before="57" w:after="57" w:line="276" w:lineRule="auto"/>
        <w:jc w:val="both"/>
        <w:rPr>
          <w:sz w:val="20"/>
        </w:rPr>
      </w:pPr>
      <w:r w:rsidRPr="005D1C20">
        <w:rPr>
          <w:rFonts w:ascii="Verdana" w:hAnsi="Verdana" w:cs="Verdana"/>
          <w:sz w:val="20"/>
          <w:lang w:eastAsia="en-US"/>
        </w:rPr>
        <w:t>10.9.6 Certidão Negativa De Débitos Trabalhistas (CNDT) de acordo com a Lei 12440 de 7 de julho de 2011.</w:t>
      </w:r>
    </w:p>
    <w:p w14:paraId="64D766B2" w14:textId="77777777" w:rsidR="001E5D1B" w:rsidRPr="005D1C20" w:rsidRDefault="00000000" w:rsidP="005D1C20">
      <w:pPr>
        <w:spacing w:before="57" w:after="57" w:line="276" w:lineRule="auto"/>
        <w:jc w:val="both"/>
        <w:rPr>
          <w:sz w:val="20"/>
        </w:rPr>
      </w:pPr>
      <w:r w:rsidRPr="005D1C20">
        <w:rPr>
          <w:rFonts w:ascii="Verdana" w:hAnsi="Verdana" w:cs="Verdana"/>
          <w:color w:val="000000"/>
          <w:sz w:val="20"/>
          <w:lang w:eastAsia="en-US" w:bidi="pt-BR"/>
        </w:rPr>
        <w:t xml:space="preserve">10.9.7 Caso o vencedor do menor preço seja qualificado como microempresa ou empresa de pequeno porte </w:t>
      </w:r>
      <w:r w:rsidRPr="005D1C20">
        <w:rPr>
          <w:rFonts w:ascii="Verdana" w:hAnsi="Verdana" w:cs="Verdana"/>
          <w:color w:val="000000"/>
          <w:sz w:val="20"/>
          <w:lang w:eastAsia="en-US"/>
        </w:rPr>
        <w:t>deverá apresentar toda a documentação exigida para efeito de comprovação de regularidade fiscal, mesmo que esta apresente alguma restrição, sob pena de inabilitação.</w:t>
      </w:r>
    </w:p>
    <w:p w14:paraId="368B9601" w14:textId="77777777" w:rsidR="001E5D1B" w:rsidRPr="005D1C20" w:rsidRDefault="001E5D1B" w:rsidP="005D1C20">
      <w:pPr>
        <w:spacing w:line="276" w:lineRule="auto"/>
        <w:jc w:val="both"/>
        <w:rPr>
          <w:rFonts w:ascii="Verdana" w:hAnsi="Verdana" w:cs="Arial"/>
          <w:b/>
          <w:sz w:val="20"/>
          <w:u w:val="single"/>
        </w:rPr>
      </w:pPr>
    </w:p>
    <w:p w14:paraId="24067596" w14:textId="77777777" w:rsidR="001E5D1B" w:rsidRPr="005D1C20" w:rsidRDefault="00000000" w:rsidP="005D1C20">
      <w:pPr>
        <w:pStyle w:val="PargrafodaLista"/>
        <w:ind w:left="0"/>
        <w:jc w:val="both"/>
        <w:rPr>
          <w:sz w:val="20"/>
          <w:szCs w:val="20"/>
        </w:rPr>
      </w:pPr>
      <w:r w:rsidRPr="005D1C20">
        <w:rPr>
          <w:rFonts w:ascii="Verdana" w:hAnsi="Verdana" w:cs="Verdana"/>
          <w:b/>
          <w:color w:val="000000"/>
          <w:sz w:val="20"/>
          <w:szCs w:val="20"/>
        </w:rPr>
        <w:tab/>
        <w:t>10.10 Qualificação Econômico-Financeira</w:t>
      </w:r>
    </w:p>
    <w:p w14:paraId="26D9D170" w14:textId="77777777" w:rsidR="001E5D1B" w:rsidRPr="005D1C20" w:rsidRDefault="00000000" w:rsidP="005D1C20">
      <w:pPr>
        <w:tabs>
          <w:tab w:val="left" w:pos="850"/>
        </w:tabs>
        <w:spacing w:before="57" w:after="57" w:line="276" w:lineRule="auto"/>
        <w:jc w:val="both"/>
        <w:rPr>
          <w:sz w:val="20"/>
        </w:rPr>
      </w:pPr>
      <w:r w:rsidRPr="005D1C20">
        <w:rPr>
          <w:rFonts w:ascii="Verdana" w:hAnsi="Verdana" w:cs="Verdana"/>
          <w:color w:val="000000"/>
          <w:sz w:val="20"/>
        </w:rPr>
        <w:t>10.10.1 Certidão negativa de falência, recuperação judicial e extrajudicial, expedida pelo cartório distribuidor da sede da Licitante ou por meio digital, emitida em até 30 (trinta) dias anteriores à data de abertura da  Licitação.</w:t>
      </w:r>
    </w:p>
    <w:p w14:paraId="0D447647" w14:textId="77777777" w:rsidR="001E5D1B" w:rsidRPr="005D1C20" w:rsidRDefault="00000000" w:rsidP="005D1C20">
      <w:pPr>
        <w:tabs>
          <w:tab w:val="left" w:pos="850"/>
        </w:tabs>
        <w:spacing w:before="57" w:after="57" w:line="276" w:lineRule="auto"/>
        <w:jc w:val="both"/>
        <w:rPr>
          <w:sz w:val="20"/>
        </w:rPr>
      </w:pPr>
      <w:r w:rsidRPr="005D1C20">
        <w:rPr>
          <w:rFonts w:ascii="Verdana" w:hAnsi="Verdana" w:cs="Verdana"/>
          <w:color w:val="000000"/>
          <w:sz w:val="20"/>
        </w:rPr>
        <w:lastRenderedPageBreak/>
        <w:t>10.10.2 Havendo algum prazo de validade estabelecido por cartório na certidão citada na letra anterior, será considerado o prazo constante da certidão para comprovação da sua validade.</w:t>
      </w:r>
    </w:p>
    <w:p w14:paraId="167A4B4D" w14:textId="77777777" w:rsidR="001E5D1B" w:rsidRPr="005D1C20" w:rsidRDefault="00000000" w:rsidP="005D1C20">
      <w:pPr>
        <w:tabs>
          <w:tab w:val="left" w:pos="850"/>
        </w:tabs>
        <w:spacing w:before="57" w:after="57" w:line="276" w:lineRule="auto"/>
        <w:ind w:left="-57"/>
        <w:jc w:val="both"/>
        <w:rPr>
          <w:sz w:val="20"/>
        </w:rPr>
      </w:pPr>
      <w:r w:rsidRPr="005D1C20">
        <w:rPr>
          <w:rFonts w:ascii="Verdana" w:hAnsi="Verdana" w:cs="Verdana"/>
          <w:sz w:val="20"/>
        </w:rPr>
        <w:t>10.10.3 Para a contagem do prazo estabelecido na letra “a” deste capítulo, será contado a partir do primeiro dia que antecede a data da realização desta  licitação.</w:t>
      </w:r>
    </w:p>
    <w:p w14:paraId="6CA783B7" w14:textId="77777777" w:rsidR="001E5D1B" w:rsidRPr="005D1C20" w:rsidRDefault="00000000" w:rsidP="005D1C20">
      <w:pPr>
        <w:tabs>
          <w:tab w:val="left" w:pos="850"/>
        </w:tabs>
        <w:spacing w:before="57" w:after="57" w:line="276" w:lineRule="auto"/>
        <w:ind w:left="-79"/>
        <w:jc w:val="both"/>
        <w:rPr>
          <w:sz w:val="20"/>
        </w:rPr>
      </w:pPr>
      <w:r w:rsidRPr="005D1C20">
        <w:rPr>
          <w:rFonts w:ascii="Verdana" w:hAnsi="Verdana" w:cs="Verdana"/>
          <w:iCs/>
          <w:color w:val="000000"/>
          <w:sz w:val="20"/>
          <w:lang w:eastAsia="en-US"/>
        </w:rPr>
        <w:t>10.10.4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174ECE7" w14:textId="77777777" w:rsidR="001E5D1B" w:rsidRPr="005D1C20" w:rsidRDefault="001E5D1B" w:rsidP="005D1C20">
      <w:pPr>
        <w:spacing w:line="276" w:lineRule="auto"/>
        <w:jc w:val="both"/>
        <w:rPr>
          <w:rFonts w:ascii="Verdana" w:hAnsi="Verdana"/>
          <w:b/>
          <w:bCs/>
          <w:sz w:val="20"/>
        </w:rPr>
      </w:pPr>
    </w:p>
    <w:p w14:paraId="2DB149A3" w14:textId="77777777" w:rsidR="001E5D1B" w:rsidRPr="005D1C20" w:rsidRDefault="00000000" w:rsidP="005D1C20">
      <w:pPr>
        <w:pStyle w:val="PargrafodaLista"/>
        <w:spacing w:before="10" w:after="10"/>
        <w:ind w:left="0"/>
        <w:contextualSpacing w:val="0"/>
        <w:jc w:val="both"/>
        <w:rPr>
          <w:rFonts w:ascii="Verdana" w:hAnsi="Verdana"/>
          <w:sz w:val="20"/>
          <w:szCs w:val="20"/>
        </w:rPr>
      </w:pPr>
      <w:r w:rsidRPr="005D1C20">
        <w:rPr>
          <w:rFonts w:ascii="Verdana" w:hAnsi="Verdana" w:cs="Verdana"/>
          <w:b/>
          <w:sz w:val="20"/>
          <w:szCs w:val="20"/>
        </w:rPr>
        <w:t>11. DA FISCALIZAÇÃO</w:t>
      </w:r>
    </w:p>
    <w:p w14:paraId="0562C577" w14:textId="77777777" w:rsidR="001E5D1B" w:rsidRPr="005D1C20" w:rsidRDefault="00000000" w:rsidP="005D1C20">
      <w:pPr>
        <w:spacing w:before="10" w:after="10" w:line="276" w:lineRule="auto"/>
        <w:jc w:val="both"/>
        <w:rPr>
          <w:rFonts w:ascii="Verdana" w:hAnsi="Verdana"/>
          <w:sz w:val="20"/>
        </w:rPr>
      </w:pPr>
      <w:r w:rsidRPr="005D1C20">
        <w:rPr>
          <w:rFonts w:ascii="Verdana" w:hAnsi="Verdana" w:cs="Verdana"/>
          <w:sz w:val="20"/>
        </w:rPr>
        <w:t>11.1. A fiscalização do contrato será feita pela contratada, sendo designado servidores (</w:t>
      </w:r>
      <w:r w:rsidRPr="005D1C20">
        <w:rPr>
          <w:rFonts w:ascii="Verdana" w:hAnsi="Verdana"/>
          <w:color w:val="000000" w:themeColor="text1"/>
          <w:sz w:val="20"/>
        </w:rPr>
        <w:t>Técnicos e Administrativos),</w:t>
      </w:r>
      <w:r w:rsidRPr="005D1C20">
        <w:rPr>
          <w:rFonts w:ascii="Verdana" w:hAnsi="Verdana" w:cs="Arial"/>
          <w:color w:val="000000" w:themeColor="text1"/>
          <w:sz w:val="20"/>
        </w:rPr>
        <w:t xml:space="preserve"> nomeados quantidade de fiscais suficientes para um efetivo acompanhamento da execução do contrato, devendo ter Fiscal Técnico e Fiscal Administrativo</w:t>
      </w:r>
      <w:r w:rsidRPr="005D1C20">
        <w:rPr>
          <w:rFonts w:ascii="Verdana" w:hAnsi="Verdana" w:cs="Arial"/>
          <w:sz w:val="20"/>
        </w:rPr>
        <w:t xml:space="preserve"> que deverá acompanhar fiscalizar, comprovar e relatar, por escrito, as eventuais irregularidades na prestação do serviço.</w:t>
      </w:r>
    </w:p>
    <w:p w14:paraId="393E1224" w14:textId="77777777" w:rsidR="001E5D1B" w:rsidRPr="005D1C20" w:rsidRDefault="00000000" w:rsidP="005D1C20">
      <w:pPr>
        <w:spacing w:before="10" w:after="10" w:line="276" w:lineRule="auto"/>
        <w:jc w:val="both"/>
        <w:rPr>
          <w:rFonts w:ascii="Verdana" w:hAnsi="Verdana"/>
          <w:sz w:val="20"/>
        </w:rPr>
      </w:pPr>
      <w:r w:rsidRPr="005D1C20">
        <w:rPr>
          <w:rFonts w:ascii="Verdana" w:hAnsi="Verdana" w:cs="Verdana"/>
          <w:sz w:val="20"/>
        </w:rPr>
        <w:t>11.2. As decisões e providências que ultrapassarem a competência dos servidores designados para o acompanhamento e a fiscalização dos serviços deverão ser solicitadas a Administração Municipal, em tempo hábil para a adoção das medidas convenientes.</w:t>
      </w:r>
    </w:p>
    <w:p w14:paraId="1D4AB37D" w14:textId="77777777" w:rsidR="001E5D1B" w:rsidRPr="005D1C20" w:rsidRDefault="00000000" w:rsidP="005D1C20">
      <w:pPr>
        <w:tabs>
          <w:tab w:val="left" w:pos="518"/>
        </w:tabs>
        <w:spacing w:before="10" w:after="10" w:line="276" w:lineRule="auto"/>
        <w:jc w:val="both"/>
        <w:rPr>
          <w:rFonts w:ascii="Verdana" w:hAnsi="Verdana"/>
          <w:sz w:val="20"/>
        </w:rPr>
      </w:pPr>
      <w:r w:rsidRPr="005D1C20">
        <w:rPr>
          <w:rFonts w:ascii="Verdana" w:hAnsi="Verdana" w:cs="Verdana"/>
          <w:sz w:val="20"/>
        </w:rPr>
        <w:t>11.3. Estando à contratada, obrigada a prestar toda a colaboração necessária, inclusive obrigando-se a apresentar toda e qualquer documentação contábil que se refira à execução dos serviços contratados, independentemente de serem exercidas outras espécies de fiscalização, por terceiros ou diretamente por órgãos do Município, estando os fiscais dotados de amplos poderes para exigir da CONTRATADA uma boa execução do objeto do presente Contrato.</w:t>
      </w:r>
    </w:p>
    <w:p w14:paraId="55D49607" w14:textId="77777777" w:rsidR="001E5D1B" w:rsidRPr="005D1C20" w:rsidRDefault="00000000" w:rsidP="005D1C20">
      <w:pPr>
        <w:tabs>
          <w:tab w:val="left" w:pos="518"/>
        </w:tabs>
        <w:spacing w:before="10" w:after="10" w:line="276" w:lineRule="auto"/>
        <w:jc w:val="both"/>
        <w:rPr>
          <w:rFonts w:ascii="Verdana" w:hAnsi="Verdana" w:cs="Verdana"/>
          <w:sz w:val="20"/>
        </w:rPr>
      </w:pPr>
      <w:r w:rsidRPr="005D1C20">
        <w:rPr>
          <w:rFonts w:ascii="Verdana" w:hAnsi="Verdana" w:cs="Verdana"/>
          <w:sz w:val="20"/>
        </w:rPr>
        <w:t>11.4. A Fiscalização terá direito de exigir a substituição de qualquer funcionário da Contratada que apresentar comportamento desrespeitoso para com a população em geral, ou que estiver solicitando propina.</w:t>
      </w:r>
    </w:p>
    <w:p w14:paraId="578C7FA8" w14:textId="77777777" w:rsidR="001E5D1B" w:rsidRPr="005D1C20" w:rsidRDefault="001E5D1B" w:rsidP="005D1C20">
      <w:pPr>
        <w:tabs>
          <w:tab w:val="left" w:pos="518"/>
        </w:tabs>
        <w:spacing w:line="276" w:lineRule="auto"/>
        <w:jc w:val="both"/>
        <w:rPr>
          <w:rFonts w:ascii="Verdana" w:hAnsi="Verdana" w:cs="Verdana"/>
          <w:sz w:val="20"/>
        </w:rPr>
      </w:pPr>
    </w:p>
    <w:p w14:paraId="440A2633" w14:textId="77777777" w:rsidR="001E5D1B" w:rsidRPr="005D1C20" w:rsidRDefault="00000000" w:rsidP="005D1C20">
      <w:pPr>
        <w:suppressAutoHyphens w:val="0"/>
        <w:spacing w:line="276" w:lineRule="auto"/>
        <w:jc w:val="both"/>
        <w:rPr>
          <w:rFonts w:ascii="Verdana" w:hAnsi="Verdana"/>
          <w:sz w:val="20"/>
        </w:rPr>
      </w:pPr>
      <w:r w:rsidRPr="005D1C20">
        <w:rPr>
          <w:rFonts w:ascii="Verdana" w:hAnsi="Verdana" w:cs="Arial"/>
          <w:b/>
          <w:sz w:val="20"/>
        </w:rPr>
        <w:t>11. JUSTIFICATIVA PARA O PARCELAMENTO OU NÃO DA SOLUÇÃO</w:t>
      </w:r>
    </w:p>
    <w:p w14:paraId="54684805" w14:textId="77777777" w:rsidR="001E5D1B" w:rsidRPr="005D1C20" w:rsidRDefault="00000000" w:rsidP="005D1C20">
      <w:pPr>
        <w:spacing w:line="276" w:lineRule="auto"/>
        <w:ind w:right="-425"/>
        <w:jc w:val="both"/>
        <w:rPr>
          <w:sz w:val="20"/>
        </w:rPr>
      </w:pPr>
      <w:r w:rsidRPr="005D1C20">
        <w:rPr>
          <w:rFonts w:ascii="Verdana" w:hAnsi="Verdana" w:cs="Arial"/>
          <w:color w:val="000000"/>
          <w:sz w:val="20"/>
        </w:rPr>
        <w:t>11.1. O objeto da contratação será composto por 05 itens, de preço total estimado orçado pela administração no valor</w:t>
      </w:r>
      <w:r w:rsidRPr="005D1C20">
        <w:rPr>
          <w:rFonts w:ascii="Verdana" w:eastAsia="Arial" w:hAnsi="Verdana" w:cs="Arial"/>
          <w:color w:val="000000"/>
          <w:sz w:val="20"/>
        </w:rPr>
        <w:t xml:space="preserve"> </w:t>
      </w:r>
      <w:r w:rsidRPr="005D1C20">
        <w:rPr>
          <w:rStyle w:val="Forte"/>
          <w:rFonts w:ascii="Verdana" w:hAnsi="Verdana" w:cs="Arial"/>
          <w:b w:val="0"/>
          <w:bCs w:val="0"/>
          <w:color w:val="000000"/>
          <w:sz w:val="20"/>
          <w:lang w:eastAsia="zh-CN"/>
        </w:rPr>
        <w:t>R$ 47.400,66 (quarenta e sete mil e quatrocentos reais e sessenta e seis centavos)</w:t>
      </w:r>
      <w:r w:rsidRPr="005D1C20">
        <w:rPr>
          <w:rFonts w:ascii="Verdana" w:hAnsi="Verdana" w:cs="Arial"/>
          <w:color w:val="000000"/>
          <w:sz w:val="20"/>
        </w:rPr>
        <w:t>. Para fins de classificação, será considerado o menor preço global.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3F9FCB52" w14:textId="77777777" w:rsidR="001E5D1B" w:rsidRPr="005D1C20" w:rsidRDefault="001E5D1B" w:rsidP="005D1C20">
      <w:pPr>
        <w:spacing w:line="276" w:lineRule="auto"/>
        <w:ind w:right="-425"/>
        <w:jc w:val="both"/>
        <w:rPr>
          <w:rFonts w:ascii="Verdana" w:hAnsi="Verdana"/>
          <w:sz w:val="20"/>
        </w:rPr>
      </w:pPr>
    </w:p>
    <w:p w14:paraId="7047EB04" w14:textId="77777777" w:rsidR="001E5D1B" w:rsidRPr="005D1C20" w:rsidRDefault="00000000" w:rsidP="005D1C20">
      <w:pPr>
        <w:suppressAutoHyphens w:val="0"/>
        <w:spacing w:line="276" w:lineRule="auto"/>
        <w:jc w:val="both"/>
        <w:rPr>
          <w:rFonts w:ascii="Verdana" w:hAnsi="Verdana"/>
          <w:sz w:val="20"/>
        </w:rPr>
      </w:pPr>
      <w:r w:rsidRPr="005D1C20">
        <w:rPr>
          <w:rFonts w:ascii="Verdana" w:hAnsi="Verdana" w:cs="Arial"/>
          <w:b/>
          <w:sz w:val="20"/>
        </w:rPr>
        <w:t>12. RESULTADOS PRETENDIDOS COM A CONTRATAÇÃO</w:t>
      </w:r>
    </w:p>
    <w:p w14:paraId="120FFDAE" w14:textId="77777777" w:rsidR="001E5D1B" w:rsidRPr="005D1C20" w:rsidRDefault="00000000" w:rsidP="005D1C20">
      <w:pPr>
        <w:spacing w:line="276" w:lineRule="auto"/>
        <w:jc w:val="both"/>
        <w:rPr>
          <w:rFonts w:ascii="Verdana" w:hAnsi="Verdana"/>
          <w:sz w:val="20"/>
        </w:rPr>
      </w:pPr>
      <w:r w:rsidRPr="005D1C20">
        <w:rPr>
          <w:rFonts w:ascii="Verdana" w:hAnsi="Verdana" w:cs="Arial"/>
          <w:sz w:val="20"/>
          <w:lang w:eastAsia="zh-CN"/>
        </w:rPr>
        <w:t>12.1. A contratação visa promover a regularização das pendências técnicas do Convênio nº 986714/2025 e 987502/2025, assegurando a obtenção de dados topográficos e geotécnicos confiáveis, que permitirão a elaboração de projetos tecnicamente adequados e em conformidade com as normas aplicáveis.</w:t>
      </w:r>
    </w:p>
    <w:p w14:paraId="0A83AE31" w14:textId="77777777" w:rsidR="001E5D1B" w:rsidRPr="005D1C20" w:rsidRDefault="00000000" w:rsidP="005D1C20">
      <w:pPr>
        <w:spacing w:line="276" w:lineRule="auto"/>
        <w:jc w:val="both"/>
        <w:rPr>
          <w:rFonts w:ascii="Verdana" w:hAnsi="Verdana"/>
          <w:sz w:val="20"/>
        </w:rPr>
      </w:pPr>
      <w:r w:rsidRPr="005D1C20">
        <w:rPr>
          <w:rFonts w:ascii="Verdana" w:hAnsi="Verdana" w:cs="Arial"/>
          <w:sz w:val="20"/>
        </w:rPr>
        <w:t xml:space="preserve">12.2. </w:t>
      </w:r>
      <w:r w:rsidRPr="005D1C20">
        <w:rPr>
          <w:rFonts w:ascii="Verdana" w:hAnsi="Verdana" w:cs="Arial"/>
          <w:sz w:val="20"/>
          <w:lang w:eastAsia="zh-CN"/>
        </w:rPr>
        <w:t xml:space="preserve">Espera-se, ainda, que a execução dos serviços contribua para a mitigação de riscos geotécnicos e estruturais, garantindo maior segurança da obra e maior consistência técnica na continuidade do convênio junto aos órgãos concedentes. </w:t>
      </w:r>
    </w:p>
    <w:p w14:paraId="78BE4731" w14:textId="77777777" w:rsidR="001E5D1B" w:rsidRPr="005D1C20" w:rsidRDefault="001E5D1B" w:rsidP="005D1C20">
      <w:pPr>
        <w:spacing w:line="276" w:lineRule="auto"/>
        <w:ind w:right="-425"/>
        <w:jc w:val="both"/>
        <w:rPr>
          <w:rFonts w:ascii="Verdana" w:hAnsi="Verdana" w:cs="Arial"/>
          <w:sz w:val="20"/>
          <w:lang w:eastAsia="zh-CN"/>
        </w:rPr>
      </w:pPr>
    </w:p>
    <w:p w14:paraId="36BE2840" w14:textId="77777777" w:rsidR="001E5D1B" w:rsidRPr="005D1C20" w:rsidRDefault="00000000" w:rsidP="005D1C20">
      <w:pPr>
        <w:spacing w:line="276" w:lineRule="auto"/>
        <w:jc w:val="both"/>
        <w:rPr>
          <w:rFonts w:ascii="Verdana" w:hAnsi="Verdana"/>
          <w:sz w:val="20"/>
        </w:rPr>
      </w:pPr>
      <w:r w:rsidRPr="005D1C20">
        <w:rPr>
          <w:rFonts w:ascii="Verdana" w:hAnsi="Verdana" w:cs="Arial"/>
          <w:b/>
          <w:sz w:val="20"/>
        </w:rPr>
        <w:t>13. PROVIDÊNCIAS A SEREM ADOTADAS</w:t>
      </w:r>
    </w:p>
    <w:p w14:paraId="381AE60F" w14:textId="77777777" w:rsidR="001E5D1B" w:rsidRPr="005D1C20" w:rsidRDefault="00000000" w:rsidP="005D1C20">
      <w:pPr>
        <w:spacing w:line="276" w:lineRule="auto"/>
        <w:jc w:val="both"/>
        <w:rPr>
          <w:rFonts w:ascii="Verdana" w:hAnsi="Verdana"/>
          <w:sz w:val="20"/>
        </w:rPr>
      </w:pPr>
      <w:r w:rsidRPr="005D1C20">
        <w:rPr>
          <w:rFonts w:ascii="Verdana" w:hAnsi="Verdana" w:cs="Arial"/>
          <w:sz w:val="20"/>
        </w:rPr>
        <w:lastRenderedPageBreak/>
        <w:t>13.1. Além da equipe de gestão do contrato, a Secretaria Municipal de Planejamento disponibilizara recursos materiais e humanos, para acompanhamento dos contratos e da prestação dos serviços pela contratada.</w:t>
      </w:r>
    </w:p>
    <w:p w14:paraId="7AF899DF" w14:textId="77777777" w:rsidR="001E5D1B" w:rsidRPr="005D1C20" w:rsidRDefault="00000000" w:rsidP="005D1C20">
      <w:pPr>
        <w:spacing w:line="276" w:lineRule="auto"/>
        <w:jc w:val="both"/>
        <w:rPr>
          <w:rFonts w:ascii="Verdana" w:hAnsi="Verdana"/>
          <w:sz w:val="20"/>
        </w:rPr>
      </w:pPr>
      <w:r w:rsidRPr="005D1C20">
        <w:rPr>
          <w:rFonts w:ascii="Verdana" w:hAnsi="Verdana" w:cs="Arial"/>
          <w:sz w:val="20"/>
        </w:rPr>
        <w:t>13.2. A Secretaria Municipal de Planejamento deverá acompanhar, fiscalizar, comprovar e relatar, por escrito, as eventuais irregularidades na execução dos serviços, através dos Fiscais de Contrato (Técnico e Administrativo). Deverão ser nomeados quantidade de fiscais suficientes para um efetivo acompanhamento da execução do contrato, devendo ter Fiscal Técnico e Fiscal Administrativo (contrato).</w:t>
      </w:r>
    </w:p>
    <w:p w14:paraId="2E340AB5" w14:textId="77777777" w:rsidR="001E5D1B" w:rsidRPr="005D1C20" w:rsidRDefault="00000000" w:rsidP="005D1C20">
      <w:pPr>
        <w:spacing w:line="276" w:lineRule="auto"/>
        <w:jc w:val="both"/>
        <w:rPr>
          <w:rFonts w:ascii="Verdana" w:hAnsi="Verdana"/>
          <w:sz w:val="20"/>
        </w:rPr>
      </w:pPr>
      <w:r w:rsidRPr="005D1C20">
        <w:rPr>
          <w:rFonts w:ascii="Verdana" w:hAnsi="Verdana" w:cs="Arial"/>
          <w:sz w:val="20"/>
        </w:rPr>
        <w:t>13.3. No caso de descontinuidade e/ou paralisação, o gestor do contrato tomará as providências cabíveis, de acordo com cláusulas do edital e contrato administrativo, visando sanar problemas por ventura ocorridos.</w:t>
      </w:r>
    </w:p>
    <w:p w14:paraId="1D8B7DA0" w14:textId="77777777" w:rsidR="001E5D1B" w:rsidRPr="005D1C20" w:rsidRDefault="001E5D1B" w:rsidP="005D1C20">
      <w:pPr>
        <w:spacing w:line="276" w:lineRule="auto"/>
        <w:jc w:val="both"/>
        <w:rPr>
          <w:rFonts w:ascii="Verdana" w:hAnsi="Verdana"/>
          <w:sz w:val="20"/>
        </w:rPr>
      </w:pPr>
    </w:p>
    <w:p w14:paraId="0B5F1BA0" w14:textId="77777777" w:rsidR="001E5D1B" w:rsidRPr="005D1C20" w:rsidRDefault="00000000" w:rsidP="005D1C20">
      <w:pPr>
        <w:suppressAutoHyphens w:val="0"/>
        <w:spacing w:line="276" w:lineRule="auto"/>
        <w:jc w:val="both"/>
        <w:rPr>
          <w:rFonts w:ascii="Verdana" w:hAnsi="Verdana"/>
          <w:sz w:val="20"/>
        </w:rPr>
      </w:pPr>
      <w:r w:rsidRPr="005D1C20">
        <w:rPr>
          <w:rFonts w:ascii="Verdana" w:hAnsi="Verdana" w:cs="Arial"/>
          <w:b/>
          <w:sz w:val="20"/>
        </w:rPr>
        <w:t>14. CONTRATAÇÕES CORRELATAS E/OU INTERDEPENDENTES</w:t>
      </w:r>
    </w:p>
    <w:p w14:paraId="5AB37AF3" w14:textId="77777777" w:rsidR="001E5D1B" w:rsidRPr="005D1C20" w:rsidRDefault="00000000" w:rsidP="005D1C20">
      <w:pPr>
        <w:suppressAutoHyphens w:val="0"/>
        <w:spacing w:line="276" w:lineRule="auto"/>
        <w:jc w:val="both"/>
        <w:rPr>
          <w:rFonts w:ascii="Verdana" w:hAnsi="Verdana"/>
          <w:sz w:val="20"/>
        </w:rPr>
      </w:pPr>
      <w:r w:rsidRPr="005D1C20">
        <w:rPr>
          <w:rFonts w:ascii="Verdana" w:hAnsi="Verdana" w:cs="Arial"/>
          <w:sz w:val="20"/>
        </w:rPr>
        <w:t>14.1. Não se verifica contratações correlatas ou interdependentes para a viabilidade e contratação desta demanda.</w:t>
      </w:r>
    </w:p>
    <w:p w14:paraId="3280B477" w14:textId="77777777" w:rsidR="001E5D1B" w:rsidRPr="005D1C20" w:rsidRDefault="001E5D1B" w:rsidP="005D1C20">
      <w:pPr>
        <w:spacing w:line="276" w:lineRule="auto"/>
        <w:jc w:val="both"/>
        <w:rPr>
          <w:rFonts w:ascii="Verdana" w:hAnsi="Verdana" w:cs="Arial"/>
          <w:sz w:val="20"/>
        </w:rPr>
      </w:pPr>
    </w:p>
    <w:p w14:paraId="0E97FA32" w14:textId="77777777" w:rsidR="001E5D1B" w:rsidRPr="005D1C20" w:rsidRDefault="00000000" w:rsidP="005D1C20">
      <w:pPr>
        <w:suppressAutoHyphens w:val="0"/>
        <w:spacing w:line="276" w:lineRule="auto"/>
        <w:jc w:val="both"/>
        <w:rPr>
          <w:rFonts w:ascii="Verdana" w:hAnsi="Verdana"/>
          <w:sz w:val="20"/>
        </w:rPr>
      </w:pPr>
      <w:r w:rsidRPr="005D1C20">
        <w:rPr>
          <w:rFonts w:ascii="Verdana" w:hAnsi="Verdana" w:cs="Arial"/>
          <w:b/>
          <w:color w:val="000000"/>
          <w:sz w:val="20"/>
        </w:rPr>
        <w:t>15. POSSÍVEIS IMPACTOS AMBIENTAIS</w:t>
      </w:r>
    </w:p>
    <w:p w14:paraId="77661625" w14:textId="77777777" w:rsidR="001E5D1B" w:rsidRPr="005D1C20" w:rsidRDefault="00000000" w:rsidP="005D1C20">
      <w:pPr>
        <w:spacing w:before="114" w:after="114" w:line="276" w:lineRule="auto"/>
        <w:jc w:val="both"/>
        <w:rPr>
          <w:sz w:val="20"/>
        </w:rPr>
      </w:pPr>
      <w:r w:rsidRPr="005D1C20">
        <w:rPr>
          <w:rFonts w:ascii="Verdana" w:hAnsi="Verdana"/>
          <w:color w:val="000000"/>
          <w:sz w:val="20"/>
        </w:rPr>
        <w:t xml:space="preserve">15.1. </w:t>
      </w:r>
      <w:r w:rsidRPr="005D1C20">
        <w:rPr>
          <w:rFonts w:ascii="Verdana" w:hAnsi="Verdana"/>
          <w:sz w:val="20"/>
        </w:rPr>
        <w:t xml:space="preserve">Os serviços possuem </w:t>
      </w:r>
      <w:r w:rsidRPr="005D1C20">
        <w:rPr>
          <w:rStyle w:val="Forte"/>
          <w:rFonts w:ascii="Verdana" w:hAnsi="Verdana"/>
          <w:sz w:val="20"/>
        </w:rPr>
        <w:t>baixo impacto ambiental</w:t>
      </w:r>
      <w:r w:rsidRPr="005D1C20">
        <w:rPr>
          <w:rFonts w:ascii="Verdana" w:hAnsi="Verdana"/>
          <w:sz w:val="20"/>
        </w:rPr>
        <w:t>, restritos a intervenções pontuais para coleta de dados.</w:t>
      </w:r>
    </w:p>
    <w:p w14:paraId="226C7C4F" w14:textId="77777777" w:rsidR="001E5D1B" w:rsidRPr="005D1C20" w:rsidRDefault="00000000" w:rsidP="005D1C20">
      <w:pPr>
        <w:spacing w:before="114" w:after="114" w:line="276" w:lineRule="auto"/>
        <w:jc w:val="both"/>
        <w:rPr>
          <w:sz w:val="20"/>
        </w:rPr>
      </w:pPr>
      <w:r w:rsidRPr="005D1C20">
        <w:rPr>
          <w:rFonts w:ascii="Verdana" w:hAnsi="Verdana"/>
          <w:b/>
          <w:bCs/>
          <w:color w:val="000000"/>
          <w:sz w:val="20"/>
        </w:rPr>
        <w:t xml:space="preserve">15.2. </w:t>
      </w:r>
      <w:r w:rsidRPr="005D1C20">
        <w:rPr>
          <w:rStyle w:val="Forte"/>
          <w:rFonts w:ascii="Verdana" w:hAnsi="Verdana"/>
          <w:sz w:val="20"/>
        </w:rPr>
        <w:t>Medidas de Mitigação:</w:t>
      </w:r>
    </w:p>
    <w:p w14:paraId="36E9A7B6" w14:textId="77777777" w:rsidR="001E5D1B" w:rsidRPr="005D1C20" w:rsidRDefault="00000000" w:rsidP="005D1C20">
      <w:pPr>
        <w:pStyle w:val="Corpodetexto"/>
        <w:numPr>
          <w:ilvl w:val="0"/>
          <w:numId w:val="10"/>
        </w:numPr>
        <w:tabs>
          <w:tab w:val="clear" w:pos="709"/>
          <w:tab w:val="left" w:pos="0"/>
        </w:tabs>
        <w:jc w:val="both"/>
        <w:rPr>
          <w:rFonts w:ascii="Verdana" w:hAnsi="Verdana"/>
          <w:sz w:val="20"/>
        </w:rPr>
      </w:pPr>
      <w:r w:rsidRPr="005D1C20">
        <w:rPr>
          <w:rFonts w:ascii="Verdana" w:hAnsi="Verdana"/>
          <w:sz w:val="20"/>
        </w:rPr>
        <w:t xml:space="preserve">Minimização de intervenções em áreas sensíveis </w:t>
      </w:r>
    </w:p>
    <w:p w14:paraId="3CD3AFC2" w14:textId="77777777" w:rsidR="001E5D1B" w:rsidRPr="005D1C20" w:rsidRDefault="00000000" w:rsidP="005D1C20">
      <w:pPr>
        <w:pStyle w:val="Corpodetexto"/>
        <w:numPr>
          <w:ilvl w:val="0"/>
          <w:numId w:val="10"/>
        </w:numPr>
        <w:tabs>
          <w:tab w:val="clear" w:pos="709"/>
          <w:tab w:val="left" w:pos="0"/>
        </w:tabs>
        <w:jc w:val="both"/>
        <w:rPr>
          <w:rFonts w:ascii="Verdana" w:hAnsi="Verdana"/>
          <w:sz w:val="20"/>
        </w:rPr>
      </w:pPr>
      <w:r w:rsidRPr="005D1C20">
        <w:rPr>
          <w:rFonts w:ascii="Verdana" w:hAnsi="Verdana"/>
          <w:sz w:val="20"/>
        </w:rPr>
        <w:t xml:space="preserve">Destinação adequada de resíduos; </w:t>
      </w:r>
    </w:p>
    <w:p w14:paraId="200A79A0" w14:textId="77777777" w:rsidR="001E5D1B" w:rsidRPr="005D1C20" w:rsidRDefault="00000000" w:rsidP="005D1C20">
      <w:pPr>
        <w:pStyle w:val="Corpodetexto"/>
        <w:numPr>
          <w:ilvl w:val="0"/>
          <w:numId w:val="10"/>
        </w:numPr>
        <w:tabs>
          <w:tab w:val="clear" w:pos="709"/>
          <w:tab w:val="left" w:pos="0"/>
        </w:tabs>
        <w:jc w:val="both"/>
        <w:rPr>
          <w:rFonts w:ascii="Verdana" w:hAnsi="Verdana"/>
          <w:sz w:val="20"/>
        </w:rPr>
      </w:pPr>
      <w:r w:rsidRPr="005D1C20">
        <w:rPr>
          <w:rFonts w:ascii="Verdana" w:hAnsi="Verdana"/>
          <w:sz w:val="20"/>
        </w:rPr>
        <w:t xml:space="preserve">Observância da legislação ambiental vigente. </w:t>
      </w:r>
    </w:p>
    <w:p w14:paraId="4CE8A1ED" w14:textId="77777777" w:rsidR="001E5D1B" w:rsidRPr="005D1C20" w:rsidRDefault="001E5D1B" w:rsidP="005D1C20">
      <w:pPr>
        <w:pStyle w:val="Corpodetexto"/>
        <w:tabs>
          <w:tab w:val="left" w:pos="0"/>
        </w:tabs>
        <w:ind w:left="709" w:hanging="283"/>
        <w:jc w:val="both"/>
        <w:rPr>
          <w:rFonts w:ascii="Verdana" w:hAnsi="Verdana"/>
          <w:sz w:val="20"/>
        </w:rPr>
      </w:pPr>
    </w:p>
    <w:p w14:paraId="1398E0C9" w14:textId="77777777" w:rsidR="001E5D1B" w:rsidRPr="005D1C20" w:rsidRDefault="001E5D1B" w:rsidP="005D1C20">
      <w:pPr>
        <w:pStyle w:val="Corpodetexto"/>
        <w:tabs>
          <w:tab w:val="left" w:pos="0"/>
        </w:tabs>
        <w:ind w:left="709" w:hanging="283"/>
        <w:jc w:val="both"/>
        <w:rPr>
          <w:rFonts w:ascii="Verdana" w:hAnsi="Verdana"/>
          <w:sz w:val="20"/>
        </w:rPr>
      </w:pPr>
    </w:p>
    <w:p w14:paraId="6AF430C5" w14:textId="77777777" w:rsidR="001E5D1B" w:rsidRPr="005D1C20" w:rsidRDefault="001E5D1B" w:rsidP="005D1C20">
      <w:pPr>
        <w:pStyle w:val="Corpodetexto"/>
        <w:tabs>
          <w:tab w:val="left" w:pos="0"/>
        </w:tabs>
        <w:ind w:left="709" w:hanging="283"/>
        <w:jc w:val="both"/>
        <w:rPr>
          <w:rFonts w:ascii="Verdana" w:hAnsi="Verdana"/>
          <w:sz w:val="20"/>
        </w:rPr>
      </w:pPr>
    </w:p>
    <w:p w14:paraId="34FFE6C9" w14:textId="77777777" w:rsidR="001E5D1B" w:rsidRPr="005D1C20" w:rsidRDefault="001E5D1B" w:rsidP="005D1C20">
      <w:pPr>
        <w:pStyle w:val="Corpodetexto"/>
        <w:tabs>
          <w:tab w:val="left" w:pos="0"/>
        </w:tabs>
        <w:spacing w:after="0"/>
        <w:ind w:left="709"/>
        <w:jc w:val="both"/>
        <w:rPr>
          <w:rFonts w:ascii="Verdana" w:hAnsi="Verdana"/>
          <w:sz w:val="20"/>
        </w:rPr>
      </w:pPr>
    </w:p>
    <w:p w14:paraId="5845722D" w14:textId="77777777" w:rsidR="001E5D1B" w:rsidRPr="005D1C20" w:rsidRDefault="00000000" w:rsidP="005D1C20">
      <w:pPr>
        <w:spacing w:line="276" w:lineRule="auto"/>
        <w:jc w:val="both"/>
        <w:rPr>
          <w:rFonts w:ascii="Verdana" w:hAnsi="Verdana"/>
          <w:sz w:val="20"/>
        </w:rPr>
      </w:pPr>
      <w:r w:rsidRPr="005D1C20">
        <w:rPr>
          <w:rFonts w:ascii="Verdana" w:hAnsi="Verdana" w:cs="Arial"/>
          <w:b/>
          <w:sz w:val="20"/>
        </w:rPr>
        <w:t>16. DECLARAÇÃO E JUSTIFICATIVA DA VIABILIDADE</w:t>
      </w:r>
    </w:p>
    <w:p w14:paraId="7B3A1B49" w14:textId="77777777" w:rsidR="001E5D1B" w:rsidRPr="005D1C20" w:rsidRDefault="00000000" w:rsidP="005D1C20">
      <w:pPr>
        <w:spacing w:line="276" w:lineRule="auto"/>
        <w:jc w:val="both"/>
        <w:rPr>
          <w:rFonts w:ascii="Verdana" w:hAnsi="Verdana"/>
          <w:sz w:val="20"/>
        </w:rPr>
      </w:pPr>
      <w:r w:rsidRPr="005D1C20">
        <w:rPr>
          <w:rFonts w:ascii="Verdana" w:hAnsi="Verdana" w:cs="Arial"/>
          <w:sz w:val="20"/>
        </w:rPr>
        <w:t>16.1. Neste sentido, a equipe de planejamento deste ETP e de acordo com a autoridade deste requerente, declara viável esta contratação, com base nos elementos apresentados neste documento.</w:t>
      </w:r>
    </w:p>
    <w:p w14:paraId="7F35B1C8" w14:textId="77777777" w:rsidR="001E5D1B" w:rsidRPr="005D1C20" w:rsidRDefault="00000000" w:rsidP="005D1C20">
      <w:pPr>
        <w:spacing w:line="276" w:lineRule="auto"/>
        <w:jc w:val="both"/>
        <w:rPr>
          <w:rFonts w:ascii="Verdana" w:hAnsi="Verdana"/>
          <w:sz w:val="20"/>
        </w:rPr>
      </w:pPr>
      <w:r w:rsidRPr="005D1C20">
        <w:rPr>
          <w:rFonts w:ascii="Verdana" w:hAnsi="Verdana" w:cs="Arial"/>
          <w:color w:val="000000"/>
          <w:sz w:val="20"/>
        </w:rPr>
        <w:t xml:space="preserve">16.2. A execução dos serviços é essencial para garantir segurança técnica, regularidade administrativa e continuidade dos Convênios nº 986714/2025 e 987502/2025. </w:t>
      </w:r>
    </w:p>
    <w:p w14:paraId="49F24602" w14:textId="77777777" w:rsidR="001E5D1B" w:rsidRPr="005D1C20" w:rsidRDefault="00000000" w:rsidP="005D1C20">
      <w:pPr>
        <w:spacing w:line="276" w:lineRule="auto"/>
        <w:jc w:val="both"/>
        <w:rPr>
          <w:rFonts w:ascii="Verdana" w:hAnsi="Verdana"/>
          <w:sz w:val="20"/>
        </w:rPr>
      </w:pPr>
      <w:r w:rsidRPr="005D1C20">
        <w:rPr>
          <w:rFonts w:ascii="Verdana" w:hAnsi="Verdana" w:cs="Arial"/>
          <w:color w:val="000000"/>
          <w:sz w:val="20"/>
        </w:rPr>
        <w:t>16.3. Conclui-se que a contratação atende aos princípios da legalidade, eficiência, economicidade e planejamento.</w:t>
      </w:r>
    </w:p>
    <w:p w14:paraId="6E749A68" w14:textId="77777777" w:rsidR="001E5D1B" w:rsidRPr="005D1C20" w:rsidRDefault="001E5D1B" w:rsidP="005D1C20">
      <w:pPr>
        <w:tabs>
          <w:tab w:val="left" w:pos="518"/>
        </w:tabs>
        <w:spacing w:before="10" w:after="10" w:line="276" w:lineRule="auto"/>
        <w:jc w:val="both"/>
        <w:rPr>
          <w:rFonts w:ascii="Verdana" w:hAnsi="Verdana" w:cs="Verdana"/>
          <w:sz w:val="20"/>
        </w:rPr>
      </w:pPr>
    </w:p>
    <w:p w14:paraId="0A548644" w14:textId="77777777" w:rsidR="001E5D1B" w:rsidRPr="005D1C20" w:rsidRDefault="00000000" w:rsidP="005D1C20">
      <w:pPr>
        <w:spacing w:line="276" w:lineRule="auto"/>
        <w:jc w:val="both"/>
        <w:rPr>
          <w:rFonts w:ascii="Verdana" w:hAnsi="Verdana"/>
          <w:sz w:val="20"/>
        </w:rPr>
      </w:pPr>
      <w:r w:rsidRPr="005D1C20">
        <w:rPr>
          <w:rFonts w:ascii="Verdana" w:hAnsi="Verdana"/>
          <w:b/>
          <w:bCs/>
          <w:sz w:val="20"/>
        </w:rPr>
        <w:t xml:space="preserve">17. ADEQUAÇÃO ORÇAMENTÁRIA </w:t>
      </w:r>
    </w:p>
    <w:p w14:paraId="67AF8331" w14:textId="77777777" w:rsidR="001E5D1B" w:rsidRPr="005D1C20" w:rsidRDefault="00000000" w:rsidP="005D1C20">
      <w:pPr>
        <w:spacing w:line="276" w:lineRule="auto"/>
        <w:jc w:val="both"/>
        <w:rPr>
          <w:rFonts w:ascii="Verdana" w:hAnsi="Verdana"/>
          <w:sz w:val="20"/>
        </w:rPr>
      </w:pPr>
      <w:r w:rsidRPr="005D1C20">
        <w:rPr>
          <w:rFonts w:ascii="Verdana" w:hAnsi="Verdana"/>
          <w:sz w:val="20"/>
        </w:rPr>
        <w:t>17.1. As despesas decorrentes da presente contratação correrão à conta de recursos específicos consignados no Lei Orçamentária Anual, bem como requisição do sistema presente nos autos, sendo a contratação será atendida pela seguinte dotação:</w:t>
      </w:r>
    </w:p>
    <w:p w14:paraId="5348DA3F" w14:textId="77777777" w:rsidR="001E5D1B" w:rsidRPr="005D1C20" w:rsidRDefault="001E5D1B" w:rsidP="005D1C20">
      <w:pPr>
        <w:spacing w:line="276" w:lineRule="auto"/>
        <w:jc w:val="both"/>
        <w:rPr>
          <w:rFonts w:ascii="Verdana" w:hAnsi="Verdana" w:cs="Arial"/>
          <w:sz w:val="20"/>
          <w:u w:val="single"/>
        </w:rPr>
      </w:pPr>
    </w:p>
    <w:p w14:paraId="2CE98EDC" w14:textId="77777777" w:rsidR="001E5D1B" w:rsidRPr="005D1C20" w:rsidRDefault="00000000" w:rsidP="005D1C20">
      <w:pPr>
        <w:spacing w:line="276" w:lineRule="auto"/>
        <w:jc w:val="both"/>
        <w:rPr>
          <w:sz w:val="20"/>
        </w:rPr>
      </w:pPr>
      <w:r w:rsidRPr="005D1C20">
        <w:rPr>
          <w:rFonts w:ascii="Verdana" w:hAnsi="Verdana"/>
          <w:sz w:val="20"/>
        </w:rPr>
        <w:t>FICHA – FONTE: 00141-150000000000 no valor total de R</w:t>
      </w:r>
      <w:r w:rsidRPr="005D1C20">
        <w:rPr>
          <w:rStyle w:val="Forte"/>
          <w:rFonts w:ascii="Verdana" w:hAnsi="Verdana" w:cs="Arial"/>
          <w:b w:val="0"/>
          <w:bCs w:val="0"/>
          <w:color w:val="000000"/>
          <w:sz w:val="20"/>
          <w:lang w:eastAsia="zh-CN"/>
        </w:rPr>
        <w:t>$ 47.400,66 (quarenta e sete mil e quatrocentos reais e sessenta e seis centavos)</w:t>
      </w:r>
    </w:p>
    <w:p w14:paraId="171A5DF3" w14:textId="77777777" w:rsidR="001E5D1B" w:rsidRPr="005D1C20" w:rsidRDefault="001E5D1B" w:rsidP="005D1C20">
      <w:pPr>
        <w:spacing w:line="276" w:lineRule="auto"/>
        <w:jc w:val="both"/>
        <w:rPr>
          <w:rFonts w:ascii="Verdana" w:hAnsi="Verdana" w:cs="Arial"/>
          <w:b/>
          <w:sz w:val="20"/>
          <w:u w:val="single"/>
        </w:rPr>
      </w:pPr>
    </w:p>
    <w:p w14:paraId="6992E673" w14:textId="77777777" w:rsidR="001E5D1B" w:rsidRPr="005D1C20" w:rsidRDefault="001E5D1B" w:rsidP="005D1C20">
      <w:pPr>
        <w:spacing w:line="276" w:lineRule="auto"/>
        <w:jc w:val="right"/>
        <w:rPr>
          <w:rFonts w:ascii="Verdana" w:hAnsi="Verdana"/>
          <w:sz w:val="20"/>
        </w:rPr>
      </w:pPr>
    </w:p>
    <w:p w14:paraId="439FCC4D" w14:textId="77777777" w:rsidR="001E5D1B" w:rsidRPr="005D1C20" w:rsidRDefault="001E5D1B" w:rsidP="005D1C20">
      <w:pPr>
        <w:spacing w:line="276" w:lineRule="auto"/>
        <w:jc w:val="right"/>
        <w:rPr>
          <w:rFonts w:ascii="Verdana" w:hAnsi="Verdana"/>
          <w:sz w:val="20"/>
        </w:rPr>
      </w:pPr>
    </w:p>
    <w:p w14:paraId="646D8FD8" w14:textId="77777777" w:rsidR="001E5D1B" w:rsidRPr="005D1C20" w:rsidRDefault="00000000" w:rsidP="005D1C20">
      <w:pPr>
        <w:spacing w:line="276" w:lineRule="auto"/>
        <w:jc w:val="right"/>
        <w:rPr>
          <w:sz w:val="20"/>
        </w:rPr>
      </w:pPr>
      <w:r w:rsidRPr="005D1C20">
        <w:rPr>
          <w:rFonts w:ascii="Verdana" w:hAnsi="Verdana"/>
          <w:sz w:val="20"/>
        </w:rPr>
        <w:lastRenderedPageBreak/>
        <w:t>São Gabriel da Palha, 11 de março de 2026.</w:t>
      </w:r>
    </w:p>
    <w:p w14:paraId="5A34448F" w14:textId="77777777" w:rsidR="001E5D1B" w:rsidRPr="005D1C20" w:rsidRDefault="001E5D1B" w:rsidP="005D1C20">
      <w:pPr>
        <w:spacing w:line="276" w:lineRule="auto"/>
        <w:rPr>
          <w:rFonts w:ascii="Verdana" w:hAnsi="Verdana"/>
          <w:sz w:val="20"/>
        </w:rPr>
      </w:pPr>
    </w:p>
    <w:p w14:paraId="2236FBCA" w14:textId="77777777" w:rsidR="001E5D1B" w:rsidRPr="005D1C20" w:rsidRDefault="001E5D1B" w:rsidP="005D1C20">
      <w:pPr>
        <w:spacing w:line="276" w:lineRule="auto"/>
        <w:rPr>
          <w:rFonts w:ascii="Verdana" w:hAnsi="Verdana"/>
          <w:sz w:val="20"/>
        </w:rPr>
      </w:pPr>
    </w:p>
    <w:p w14:paraId="3266460E" w14:textId="77777777" w:rsidR="001E5D1B" w:rsidRPr="005D1C20" w:rsidRDefault="00000000" w:rsidP="005D1C20">
      <w:pPr>
        <w:spacing w:line="276" w:lineRule="auto"/>
        <w:rPr>
          <w:sz w:val="20"/>
        </w:rPr>
      </w:pPr>
      <w:r w:rsidRPr="005D1C20">
        <w:rPr>
          <w:rFonts w:ascii="Verdana" w:hAnsi="Verdana" w:cs="Arial"/>
          <w:b/>
          <w:bCs/>
          <w:sz w:val="20"/>
        </w:rPr>
        <w:t>Elaborado por:</w:t>
      </w:r>
      <w:bookmarkStart w:id="3" w:name="_GoBack11"/>
      <w:bookmarkStart w:id="4" w:name="_GoBack2"/>
    </w:p>
    <w:p w14:paraId="189A607A" w14:textId="77777777" w:rsidR="001E5D1B" w:rsidRPr="005D1C20" w:rsidRDefault="001E5D1B" w:rsidP="005D1C20">
      <w:pPr>
        <w:spacing w:line="276" w:lineRule="auto"/>
        <w:jc w:val="both"/>
        <w:rPr>
          <w:rFonts w:ascii="Verdana" w:hAnsi="Verdana" w:cs="Arial"/>
          <w:b/>
          <w:sz w:val="20"/>
          <w:u w:val="single"/>
        </w:rPr>
      </w:pPr>
    </w:p>
    <w:p w14:paraId="7573F68B" w14:textId="77777777" w:rsidR="001E5D1B" w:rsidRPr="005D1C20" w:rsidRDefault="001E5D1B" w:rsidP="005D1C20">
      <w:pPr>
        <w:spacing w:line="276" w:lineRule="auto"/>
        <w:jc w:val="both"/>
        <w:rPr>
          <w:rFonts w:ascii="Verdana" w:hAnsi="Verdana" w:cs="Arial"/>
          <w:b/>
          <w:sz w:val="20"/>
          <w:u w:val="single"/>
        </w:rPr>
      </w:pPr>
    </w:p>
    <w:p w14:paraId="7CC6249C" w14:textId="77777777" w:rsidR="001E5D1B" w:rsidRPr="005D1C20" w:rsidRDefault="001E5D1B" w:rsidP="005D1C20">
      <w:pPr>
        <w:spacing w:line="276" w:lineRule="auto"/>
        <w:jc w:val="both"/>
        <w:rPr>
          <w:rFonts w:ascii="Verdana" w:hAnsi="Verdana" w:cs="Arial"/>
          <w:b/>
          <w:sz w:val="20"/>
          <w:u w:val="single"/>
        </w:rPr>
      </w:pPr>
    </w:p>
    <w:p w14:paraId="58776716" w14:textId="77777777" w:rsidR="001E5D1B" w:rsidRPr="005D1C20" w:rsidRDefault="001E5D1B" w:rsidP="005D1C20">
      <w:pPr>
        <w:spacing w:line="276" w:lineRule="auto"/>
        <w:jc w:val="both"/>
        <w:rPr>
          <w:rFonts w:ascii="Verdana" w:hAnsi="Verdana" w:cs="Arial"/>
          <w:b/>
          <w:sz w:val="20"/>
          <w:u w:val="single"/>
        </w:rPr>
      </w:pPr>
    </w:p>
    <w:p w14:paraId="77BA9EEA" w14:textId="77777777" w:rsidR="001E5D1B" w:rsidRPr="005D1C20" w:rsidRDefault="00000000" w:rsidP="005D1C20">
      <w:pPr>
        <w:spacing w:line="276" w:lineRule="auto"/>
        <w:rPr>
          <w:rFonts w:ascii="Verdana" w:hAnsi="Verdana"/>
          <w:sz w:val="20"/>
        </w:rPr>
      </w:pPr>
      <w:r w:rsidRPr="005D1C20">
        <w:rPr>
          <w:rFonts w:ascii="Verdana" w:hAnsi="Verdana"/>
          <w:sz w:val="20"/>
        </w:rPr>
        <w:t>RODOLFO ANTÔNIO DA SILVA NETO</w:t>
      </w:r>
    </w:p>
    <w:p w14:paraId="4D6F74BD" w14:textId="77777777" w:rsidR="001E5D1B" w:rsidRPr="005D1C20" w:rsidRDefault="00000000" w:rsidP="005D1C20">
      <w:pPr>
        <w:spacing w:line="276" w:lineRule="auto"/>
        <w:rPr>
          <w:rFonts w:ascii="Verdana" w:hAnsi="Verdana"/>
          <w:sz w:val="20"/>
        </w:rPr>
      </w:pPr>
      <w:r w:rsidRPr="005D1C20">
        <w:rPr>
          <w:rFonts w:ascii="Verdana" w:hAnsi="Verdana"/>
          <w:sz w:val="20"/>
        </w:rPr>
        <w:t>Agente de Serviços Técnicos – Portaria n° 9.965/2025</w:t>
      </w:r>
    </w:p>
    <w:p w14:paraId="47DE48B5" w14:textId="77777777" w:rsidR="001E5D1B" w:rsidRPr="005D1C20" w:rsidRDefault="00000000" w:rsidP="005D1C20">
      <w:pPr>
        <w:spacing w:line="276" w:lineRule="auto"/>
        <w:jc w:val="both"/>
        <w:rPr>
          <w:rFonts w:ascii="Verdana" w:hAnsi="Verdana"/>
          <w:sz w:val="20"/>
        </w:rPr>
      </w:pPr>
      <w:r w:rsidRPr="005D1C20">
        <w:rPr>
          <w:rFonts w:ascii="Verdana" w:hAnsi="Verdana" w:cs="Arial"/>
          <w:sz w:val="20"/>
        </w:rPr>
        <w:t>Mat. nº 000406</w:t>
      </w:r>
    </w:p>
    <w:p w14:paraId="35981D9F" w14:textId="77777777" w:rsidR="001E5D1B" w:rsidRPr="005D1C20" w:rsidRDefault="001E5D1B" w:rsidP="005D1C20">
      <w:pPr>
        <w:spacing w:line="276" w:lineRule="auto"/>
        <w:jc w:val="both"/>
        <w:rPr>
          <w:rFonts w:ascii="Verdana" w:hAnsi="Verdana"/>
          <w:sz w:val="20"/>
        </w:rPr>
      </w:pPr>
    </w:p>
    <w:p w14:paraId="27B53CBF" w14:textId="77777777" w:rsidR="001E5D1B" w:rsidRPr="005D1C20" w:rsidRDefault="001E5D1B" w:rsidP="005D1C20">
      <w:pPr>
        <w:spacing w:line="276" w:lineRule="auto"/>
        <w:jc w:val="both"/>
        <w:rPr>
          <w:rFonts w:ascii="Verdana" w:hAnsi="Verdana" w:cs="Arial"/>
          <w:color w:val="000000"/>
          <w:sz w:val="20"/>
        </w:rPr>
      </w:pPr>
    </w:p>
    <w:p w14:paraId="6EE83903" w14:textId="77777777" w:rsidR="001E5D1B" w:rsidRPr="005D1C20" w:rsidRDefault="001E5D1B" w:rsidP="005D1C20">
      <w:pPr>
        <w:spacing w:line="276" w:lineRule="auto"/>
        <w:jc w:val="both"/>
        <w:rPr>
          <w:rFonts w:ascii="Verdana" w:hAnsi="Verdana" w:cs="Arial"/>
          <w:color w:val="000000"/>
          <w:sz w:val="20"/>
        </w:rPr>
      </w:pPr>
    </w:p>
    <w:p w14:paraId="5DE008D2" w14:textId="77777777" w:rsidR="001E5D1B" w:rsidRPr="005D1C20" w:rsidRDefault="001E5D1B" w:rsidP="005D1C20">
      <w:pPr>
        <w:spacing w:line="276" w:lineRule="auto"/>
        <w:jc w:val="both"/>
        <w:rPr>
          <w:rFonts w:ascii="Verdana" w:hAnsi="Verdana" w:cs="Arial"/>
          <w:color w:val="000000"/>
          <w:sz w:val="20"/>
        </w:rPr>
      </w:pPr>
    </w:p>
    <w:p w14:paraId="76BF4D4F" w14:textId="77777777" w:rsidR="001E5D1B" w:rsidRPr="005D1C20" w:rsidRDefault="001E5D1B" w:rsidP="005D1C20">
      <w:pPr>
        <w:spacing w:line="276" w:lineRule="auto"/>
        <w:jc w:val="both"/>
        <w:rPr>
          <w:rFonts w:ascii="Verdana" w:hAnsi="Verdana" w:cs="Arial"/>
          <w:color w:val="000000"/>
          <w:sz w:val="20"/>
        </w:rPr>
      </w:pPr>
    </w:p>
    <w:p w14:paraId="2405B48E" w14:textId="77777777" w:rsidR="001E5D1B" w:rsidRPr="005D1C20" w:rsidRDefault="00000000" w:rsidP="005D1C20">
      <w:pPr>
        <w:spacing w:line="276" w:lineRule="auto"/>
        <w:jc w:val="both"/>
        <w:rPr>
          <w:rFonts w:ascii="Verdana" w:hAnsi="Verdana"/>
          <w:sz w:val="20"/>
        </w:rPr>
      </w:pPr>
      <w:r w:rsidRPr="005D1C20">
        <w:rPr>
          <w:rFonts w:ascii="Verdana" w:hAnsi="Verdana" w:cs="Arial"/>
          <w:sz w:val="20"/>
        </w:rPr>
        <w:t>RUTH BARBARA DA SILWA NASCIMENTO</w:t>
      </w:r>
    </w:p>
    <w:p w14:paraId="09EC71F2" w14:textId="77777777" w:rsidR="001E5D1B" w:rsidRPr="005D1C20" w:rsidRDefault="00000000" w:rsidP="005D1C20">
      <w:pPr>
        <w:spacing w:line="276" w:lineRule="auto"/>
        <w:jc w:val="both"/>
        <w:rPr>
          <w:rFonts w:ascii="Verdana" w:hAnsi="Verdana"/>
          <w:sz w:val="20"/>
        </w:rPr>
      </w:pPr>
      <w:r w:rsidRPr="005D1C20">
        <w:rPr>
          <w:rFonts w:ascii="Verdana" w:hAnsi="Verdana" w:cs="Arial"/>
          <w:sz w:val="20"/>
        </w:rPr>
        <w:t>Agente de Serviços Técnicos - Decreto n° 4.816/2025.</w:t>
      </w:r>
    </w:p>
    <w:p w14:paraId="4EDC19E5" w14:textId="77777777" w:rsidR="001E5D1B" w:rsidRPr="005D1C20" w:rsidRDefault="00000000" w:rsidP="005D1C20">
      <w:pPr>
        <w:spacing w:line="276" w:lineRule="auto"/>
        <w:jc w:val="both"/>
        <w:rPr>
          <w:rFonts w:ascii="Verdana" w:hAnsi="Verdana"/>
          <w:sz w:val="20"/>
        </w:rPr>
      </w:pPr>
      <w:r w:rsidRPr="005D1C20">
        <w:rPr>
          <w:rFonts w:ascii="Verdana" w:hAnsi="Verdana" w:cs="Arial"/>
          <w:sz w:val="20"/>
        </w:rPr>
        <w:t>Mat. nº 002983</w:t>
      </w:r>
      <w:bookmarkStart w:id="5" w:name="art116"/>
      <w:bookmarkStart w:id="6" w:name="art122%252525252525252525252525252525252"/>
      <w:bookmarkEnd w:id="5"/>
      <w:bookmarkEnd w:id="6"/>
    </w:p>
    <w:p w14:paraId="6CDA3CE2" w14:textId="77777777" w:rsidR="001E5D1B" w:rsidRPr="005D1C20" w:rsidRDefault="001E5D1B" w:rsidP="005D1C20">
      <w:pPr>
        <w:spacing w:line="276" w:lineRule="auto"/>
        <w:rPr>
          <w:sz w:val="20"/>
        </w:rPr>
        <w:sectPr w:rsidR="001E5D1B" w:rsidRPr="005D1C20">
          <w:headerReference w:type="even" r:id="rId13"/>
          <w:headerReference w:type="default" r:id="rId14"/>
          <w:footerReference w:type="even" r:id="rId15"/>
          <w:footerReference w:type="default" r:id="rId16"/>
          <w:headerReference w:type="first" r:id="rId17"/>
          <w:footerReference w:type="first" r:id="rId18"/>
          <w:pgSz w:w="11906" w:h="16838"/>
          <w:pgMar w:top="851" w:right="905" w:bottom="851" w:left="1517" w:header="227" w:footer="567" w:gutter="0"/>
          <w:cols w:space="720"/>
          <w:formProt w:val="0"/>
          <w:docGrid w:linePitch="326"/>
        </w:sectPr>
      </w:pPr>
    </w:p>
    <w:bookmarkEnd w:id="2"/>
    <w:bookmarkEnd w:id="3"/>
    <w:bookmarkEnd w:id="4"/>
    <w:p w14:paraId="0B5E8A03" w14:textId="77777777" w:rsidR="001E5D1B" w:rsidRPr="005D1C20" w:rsidRDefault="001E5D1B" w:rsidP="005D1C20">
      <w:pPr>
        <w:suppressAutoHyphens w:val="0"/>
        <w:spacing w:line="276" w:lineRule="auto"/>
        <w:jc w:val="center"/>
        <w:rPr>
          <w:rFonts w:ascii="Verdana" w:hAnsi="Verdana"/>
          <w:sz w:val="20"/>
          <w:shd w:val="clear" w:color="auto" w:fill="FFFF00"/>
        </w:rPr>
      </w:pPr>
    </w:p>
    <w:sectPr w:rsidR="001E5D1B" w:rsidRPr="005D1C20">
      <w:type w:val="continuous"/>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C4111" w14:textId="77777777" w:rsidR="00193EBF" w:rsidRDefault="00193EBF">
      <w:r>
        <w:separator/>
      </w:r>
    </w:p>
  </w:endnote>
  <w:endnote w:type="continuationSeparator" w:id="0">
    <w:p w14:paraId="5ADB89BE" w14:textId="77777777" w:rsidR="00193EBF" w:rsidRDefault="00193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libri"/>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92A36" w14:textId="77777777" w:rsidR="001E5D1B" w:rsidRDefault="001E5D1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670E" w14:textId="77777777" w:rsidR="001E5D1B"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D4B5769" w14:textId="77777777" w:rsidR="001E5D1B"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8EF46" w14:textId="77777777" w:rsidR="001E5D1B"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5503BE1" w14:textId="77777777" w:rsidR="001E5D1B"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BCA50" w14:textId="77777777" w:rsidR="00193EBF" w:rsidRDefault="00193EBF">
      <w:r>
        <w:separator/>
      </w:r>
    </w:p>
  </w:footnote>
  <w:footnote w:type="continuationSeparator" w:id="0">
    <w:p w14:paraId="62D77E13" w14:textId="77777777" w:rsidR="00193EBF" w:rsidRDefault="00193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8BDB" w14:textId="77777777" w:rsidR="001E5D1B" w:rsidRDefault="001E5D1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B308" w14:textId="77777777" w:rsidR="001E5D1B" w:rsidRDefault="001E5D1B">
    <w:pPr>
      <w:rPr>
        <w:rFonts w:ascii="Verdana" w:hAnsi="Verdana"/>
        <w:sz w:val="26"/>
        <w:szCs w:val="26"/>
      </w:rPr>
    </w:pPr>
  </w:p>
  <w:p w14:paraId="304D1445" w14:textId="77777777" w:rsidR="001E5D1B" w:rsidRDefault="00000000">
    <w:pPr>
      <w:rPr>
        <w:rFonts w:ascii="Verdana" w:hAnsi="Verdana"/>
        <w:sz w:val="26"/>
        <w:szCs w:val="26"/>
      </w:rPr>
    </w:pPr>
    <w:r>
      <w:rPr>
        <w:rFonts w:ascii="Verdana" w:hAnsi="Verdana"/>
        <w:noProof/>
        <w:sz w:val="26"/>
        <w:szCs w:val="26"/>
      </w:rPr>
      <w:drawing>
        <wp:anchor distT="0" distB="0" distL="114300" distR="114300" simplePos="0" relativeHeight="251656192" behindDoc="1" locked="0" layoutInCell="0" allowOverlap="1" wp14:anchorId="583D6A61" wp14:editId="4726E826">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180F7728" w14:textId="77777777" w:rsidR="001E5D1B"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245AF613" w14:textId="77777777" w:rsidR="001E5D1B" w:rsidRDefault="001E5D1B">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E4878" w14:textId="77777777" w:rsidR="001E5D1B" w:rsidRDefault="001E5D1B">
    <w:pPr>
      <w:rPr>
        <w:rFonts w:ascii="Verdana" w:hAnsi="Verdana"/>
        <w:sz w:val="26"/>
        <w:szCs w:val="26"/>
      </w:rPr>
    </w:pPr>
  </w:p>
  <w:p w14:paraId="316EF7BD" w14:textId="77777777" w:rsidR="001E5D1B" w:rsidRDefault="00000000">
    <w:pPr>
      <w:rPr>
        <w:rFonts w:ascii="Verdana" w:hAnsi="Verdana"/>
        <w:sz w:val="26"/>
        <w:szCs w:val="26"/>
      </w:rPr>
    </w:pPr>
    <w:r>
      <w:rPr>
        <w:rFonts w:ascii="Verdana" w:hAnsi="Verdana"/>
        <w:noProof/>
        <w:sz w:val="26"/>
        <w:szCs w:val="26"/>
      </w:rPr>
      <w:drawing>
        <wp:anchor distT="0" distB="0" distL="114300" distR="114300" simplePos="0" relativeHeight="251659264" behindDoc="1" locked="0" layoutInCell="0" allowOverlap="1" wp14:anchorId="3AA4DCA3" wp14:editId="61B12318">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0922E6D4" w14:textId="77777777" w:rsidR="001E5D1B"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1AFE0C57" w14:textId="77777777" w:rsidR="001E5D1B" w:rsidRDefault="001E5D1B">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5242"/>
    <w:multiLevelType w:val="multilevel"/>
    <w:tmpl w:val="F04E712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15:restartNumberingAfterBreak="0">
    <w:nsid w:val="042C3723"/>
    <w:multiLevelType w:val="multilevel"/>
    <w:tmpl w:val="0D2C95F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15:restartNumberingAfterBreak="0">
    <w:nsid w:val="05855E58"/>
    <w:multiLevelType w:val="multilevel"/>
    <w:tmpl w:val="357EA936"/>
    <w:styleLink w:val="WWNum3"/>
    <w:lvl w:ilvl="0">
      <w:start w:val="1"/>
      <w:numFmt w:val="decimal"/>
      <w:lvlText w:val="%1."/>
      <w:lvlJc w:val="left"/>
      <w:pPr>
        <w:ind w:left="360" w:hanging="360"/>
      </w:pPr>
      <w:rPr>
        <w:b/>
      </w:rPr>
    </w:lvl>
    <w:lvl w:ilvl="1">
      <w:start w:val="1"/>
      <w:numFmt w:val="decimal"/>
      <w:lvlText w:val="%1.%2."/>
      <w:lvlJc w:val="left"/>
      <w:pPr>
        <w:ind w:left="999" w:hanging="432"/>
      </w:pPr>
      <w:rPr>
        <w:rFonts w:ascii="Verdana" w:hAnsi="Verdana"/>
        <w:b/>
        <w:bCs/>
        <w:i w:val="0"/>
        <w:strike w:val="0"/>
        <w:dstrike w:val="0"/>
        <w:color w:val="auto"/>
        <w:sz w:val="20"/>
        <w:szCs w:val="20"/>
        <w:u w:val="none"/>
      </w:rPr>
    </w:lvl>
    <w:lvl w:ilvl="2">
      <w:start w:val="1"/>
      <w:numFmt w:val="decimal"/>
      <w:lvlText w:val="%1.%2.%3."/>
      <w:lvlJc w:val="left"/>
      <w:pPr>
        <w:ind w:left="1638" w:hanging="504"/>
      </w:pPr>
      <w:rPr>
        <w:rFonts w:ascii="Verdana" w:hAnsi="Verdana"/>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CF5DEE"/>
    <w:multiLevelType w:val="multilevel"/>
    <w:tmpl w:val="754EAB4A"/>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 w15:restartNumberingAfterBreak="0">
    <w:nsid w:val="1A0A2C99"/>
    <w:multiLevelType w:val="multilevel"/>
    <w:tmpl w:val="6D0E20A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15:restartNumberingAfterBreak="0">
    <w:nsid w:val="37A32D96"/>
    <w:multiLevelType w:val="multilevel"/>
    <w:tmpl w:val="F9C4633E"/>
    <w:lvl w:ilvl="0">
      <w:start w:val="1"/>
      <w:numFmt w:val="bullet"/>
      <w:lvlText w:val=""/>
      <w:lvlJc w:val="left"/>
      <w:pPr>
        <w:tabs>
          <w:tab w:val="num" w:pos="709"/>
        </w:tabs>
        <w:ind w:left="709" w:hanging="283"/>
      </w:pPr>
      <w:rPr>
        <w:rFonts w:ascii="Symbol" w:hAnsi="Symbol" w:cs="Symbol" w:hint="default"/>
        <w:sz w:val="20"/>
        <w:u w:val="single"/>
        <w:lang w:eastAsia="en-US"/>
      </w:rPr>
    </w:lvl>
    <w:lvl w:ilvl="1">
      <w:start w:val="1"/>
      <w:numFmt w:val="bullet"/>
      <w:lvlText w:val=""/>
      <w:lvlJc w:val="left"/>
      <w:pPr>
        <w:tabs>
          <w:tab w:val="num" w:pos="1418"/>
        </w:tabs>
        <w:ind w:left="1418" w:hanging="283"/>
      </w:pPr>
      <w:rPr>
        <w:rFonts w:ascii="Symbol" w:hAnsi="Symbol" w:cs="Symbol" w:hint="default"/>
        <w:color w:val="000000"/>
        <w:sz w:val="20"/>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 w15:restartNumberingAfterBreak="0">
    <w:nsid w:val="46DD460B"/>
    <w:multiLevelType w:val="multilevel"/>
    <w:tmpl w:val="9C92FF3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7" w15:restartNumberingAfterBreak="0">
    <w:nsid w:val="46EE6713"/>
    <w:multiLevelType w:val="multilevel"/>
    <w:tmpl w:val="276E0192"/>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54297BD2"/>
    <w:multiLevelType w:val="multilevel"/>
    <w:tmpl w:val="E5EAE48A"/>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DB80B56"/>
    <w:multiLevelType w:val="multilevel"/>
    <w:tmpl w:val="0F1610E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0" w15:restartNumberingAfterBreak="0">
    <w:nsid w:val="71261601"/>
    <w:multiLevelType w:val="multilevel"/>
    <w:tmpl w:val="D41E44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7EB71099"/>
    <w:multiLevelType w:val="multilevel"/>
    <w:tmpl w:val="FCB2D2B2"/>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604464201">
    <w:abstractNumId w:val="9"/>
  </w:num>
  <w:num w:numId="2" w16cid:durableId="1603612655">
    <w:abstractNumId w:val="5"/>
  </w:num>
  <w:num w:numId="3" w16cid:durableId="2129742269">
    <w:abstractNumId w:val="8"/>
  </w:num>
  <w:num w:numId="4" w16cid:durableId="677460737">
    <w:abstractNumId w:val="11"/>
  </w:num>
  <w:num w:numId="5" w16cid:durableId="121657707">
    <w:abstractNumId w:val="7"/>
  </w:num>
  <w:num w:numId="6" w16cid:durableId="912549762">
    <w:abstractNumId w:val="3"/>
  </w:num>
  <w:num w:numId="7" w16cid:durableId="160462787">
    <w:abstractNumId w:val="0"/>
  </w:num>
  <w:num w:numId="8" w16cid:durableId="239147244">
    <w:abstractNumId w:val="1"/>
  </w:num>
  <w:num w:numId="9" w16cid:durableId="1460567125">
    <w:abstractNumId w:val="6"/>
  </w:num>
  <w:num w:numId="10" w16cid:durableId="1054501645">
    <w:abstractNumId w:val="4"/>
  </w:num>
  <w:num w:numId="11" w16cid:durableId="920598765">
    <w:abstractNumId w:val="10"/>
  </w:num>
  <w:num w:numId="12" w16cid:durableId="147862234">
    <w:abstractNumId w:val="2"/>
  </w:num>
  <w:num w:numId="13" w16cid:durableId="1130395891">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E5D1B"/>
    <w:rsid w:val="000F2D86"/>
    <w:rsid w:val="00193EBF"/>
    <w:rsid w:val="001E5D1B"/>
    <w:rsid w:val="00373842"/>
    <w:rsid w:val="004A4680"/>
    <w:rsid w:val="005D1C20"/>
    <w:rsid w:val="00673D25"/>
    <w:rsid w:val="00A27DD0"/>
    <w:rsid w:val="00D477A1"/>
    <w:rsid w:val="00FE4FE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2DE27"/>
  <w15:docId w15:val="{88438878-F1AC-4E31-B496-AE1D68ED7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unhideWhenUsed/>
    <w:qFormat/>
    <w:pPr>
      <w:keepNext/>
      <w:keepLines/>
      <w:outlineLvl w:val="1"/>
    </w:pPr>
    <w:rPr>
      <w:b/>
    </w:rPr>
  </w:style>
  <w:style w:type="paragraph" w:styleId="Ttulo3">
    <w:name w:val="heading 3"/>
    <w:basedOn w:val="LO-normal"/>
    <w:next w:val="LO-normal"/>
    <w:uiPriority w:val="9"/>
    <w:unhideWhenUsed/>
    <w:qFormat/>
    <w:pPr>
      <w:keepNext/>
      <w:keepLines/>
      <w:outlineLvl w:val="2"/>
    </w:pPr>
    <w:rPr>
      <w:i/>
    </w:rPr>
  </w:style>
  <w:style w:type="paragraph" w:styleId="Ttulo4">
    <w:name w:val="heading 4"/>
    <w:basedOn w:val="Normal"/>
    <w:next w:val="Normal"/>
    <w:uiPriority w:val="9"/>
    <w:unhideWhenUsed/>
    <w:qFormat/>
    <w:pPr>
      <w:keepNext/>
      <w:tabs>
        <w:tab w:val="left" w:pos="0"/>
      </w:tabs>
      <w:ind w:left="864" w:hanging="864"/>
      <w:outlineLvl w:val="3"/>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qFormat/>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user">
    <w:name w:val="Marcadores (user)"/>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character" w:customStyle="1" w:styleId="WW8Num2z0">
    <w:name w:val="WW8Num2z0"/>
    <w:qFormat/>
    <w:rPr>
      <w:rFonts w:ascii="Arial" w:eastAsia="Batang" w:hAnsi="Arial" w:cs="Arial"/>
      <w:b/>
      <w:i w:val="0"/>
      <w:sz w:val="24"/>
      <w:szCs w:val="24"/>
      <w:u w:val="no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customStyle="1" w:styleId="Cabealhoerodap12">
    <w:name w:val="Cabeçalho e rodapé12"/>
    <w:basedOn w:val="Normal"/>
    <w:qFormat/>
  </w:style>
  <w:style w:type="paragraph" w:customStyle="1" w:styleId="Cabealhoerodap13">
    <w:name w:val="Cabeçalho e rodapé13"/>
    <w:basedOn w:val="Normal"/>
    <w:qFormat/>
  </w:style>
  <w:style w:type="paragraph" w:customStyle="1" w:styleId="Cabealhoerodap14">
    <w:name w:val="Cabeçalho e rodapé14"/>
    <w:basedOn w:val="Normal"/>
    <w:qFormat/>
  </w:style>
  <w:style w:type="paragraph" w:customStyle="1" w:styleId="Cabealhoerodap15">
    <w:name w:val="Cabeçalho e rodapé15"/>
    <w:basedOn w:val="Normal"/>
    <w:qFormat/>
  </w:style>
  <w:style w:type="paragraph" w:customStyle="1" w:styleId="Cabealhoerodap16">
    <w:name w:val="Cabeçalho e rodapé16"/>
    <w:basedOn w:val="Normal"/>
    <w:qFormat/>
  </w:style>
  <w:style w:type="paragraph" w:customStyle="1" w:styleId="Cabealhoerodap17">
    <w:name w:val="Cabeçalho e rodapé17"/>
    <w:basedOn w:val="Normal"/>
    <w:qFormat/>
  </w:style>
  <w:style w:type="paragraph" w:customStyle="1" w:styleId="Cabealhoerodap18">
    <w:name w:val="Cabeçalho e rodapé18"/>
    <w:basedOn w:val="Normal"/>
    <w:qFormat/>
  </w:style>
  <w:style w:type="paragraph" w:customStyle="1" w:styleId="Cabealhoerodap19">
    <w:name w:val="Cabeçalho e rodapé19"/>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user">
    <w:name w:val="Conteúdo da tabela (user)"/>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user">
    <w:name w:val="Título de tabela (user)"/>
    <w:basedOn w:val="Contedodatabelauser"/>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user">
    <w:name w:val="Conteúdo do quadro (user)"/>
    <w:basedOn w:val="Normal"/>
    <w:qFormat/>
  </w:style>
  <w:style w:type="paragraph" w:customStyle="1" w:styleId="caption4">
    <w:name w:val="caption4"/>
    <w:basedOn w:val="Normal"/>
    <w:qFormat/>
    <w:pPr>
      <w:suppressLineNumbers/>
      <w:spacing w:before="120" w:after="120"/>
    </w:pPr>
    <w:rPr>
      <w:rFonts w:cs="Lucida Sans"/>
      <w:i/>
      <w:iCs/>
      <w:szCs w:val="24"/>
    </w:rPr>
  </w:style>
  <w:style w:type="paragraph" w:customStyle="1" w:styleId="Contedodatabela">
    <w:name w:val="Conteúdo da tabela"/>
    <w:basedOn w:val="Normal"/>
    <w:qFormat/>
    <w:pPr>
      <w:widowControl w:val="0"/>
      <w:suppressLineNumbers/>
    </w:pPr>
  </w:style>
  <w:style w:type="paragraph" w:customStyle="1" w:styleId="Contedodoquadro">
    <w:name w:val="Conteúdo do quadro"/>
    <w:basedOn w:val="Normal"/>
    <w:qFormat/>
  </w:style>
  <w:style w:type="paragraph" w:customStyle="1" w:styleId="Ttulodetabela">
    <w:name w:val="Título de tabela"/>
    <w:basedOn w:val="Contedodatabela"/>
    <w:qFormat/>
    <w:pPr>
      <w:jc w:val="center"/>
    </w:pPr>
    <w:rPr>
      <w:b/>
      <w:bCs/>
    </w:rPr>
  </w:style>
  <w:style w:type="paragraph" w:customStyle="1" w:styleId="Nivel10">
    <w:name w:val="Nivel 1"/>
    <w:basedOn w:val="Nivel2"/>
    <w:next w:val="Nivel2"/>
    <w:rsid w:val="00A27DD0"/>
    <w:pPr>
      <w:suppressAutoHyphens/>
      <w:autoSpaceDN w:val="0"/>
      <w:textAlignment w:val="baseline"/>
    </w:pPr>
    <w:rPr>
      <w:rFonts w:ascii="Ecofont_Spranq_eco_Sans" w:eastAsia="Arial Unicode MS" w:hAnsi="Ecofont_Spranq_eco_Sans"/>
      <w:b/>
      <w:color w:val="auto"/>
      <w:sz w:val="20"/>
      <w:szCs w:val="20"/>
      <w:lang w:eastAsia="pt-BR"/>
    </w:rPr>
  </w:style>
  <w:style w:type="numbering" w:customStyle="1" w:styleId="WWNum3">
    <w:name w:val="WWNum3"/>
    <w:basedOn w:val="Semlista"/>
    <w:rsid w:val="00A27DD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planalto.gov.br/ccivil_03/leis/lcp/lcp123.htm" TargetMode="External"/><Relationship Id="rId12" Type="http://schemas.openxmlformats.org/officeDocument/2006/relationships/hyperlink" Target="http://www.portaldoempreendedor.gov.br/"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ertidoesapf.apps.tcu.gov.b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tcees.tc.br/portal-da-transparencia/consultas/lista-d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nj.jus.br/improbidade_adm/consultar_requerido.php"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982</TotalTime>
  <Pages>12</Pages>
  <Words>5087</Words>
  <Characters>27475</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179</cp:revision>
  <cp:lastPrinted>2026-04-16T11:33:00Z</cp:lastPrinted>
  <dcterms:created xsi:type="dcterms:W3CDTF">2026-04-15T19:23:00Z</dcterms:created>
  <dcterms:modified xsi:type="dcterms:W3CDTF">2026-05-14T18:03:00Z</dcterms:modified>
  <dc:language>pt-BR</dc:language>
</cp:coreProperties>
</file>